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79"/>
        <w:spacing w:after="0"/>
        <w:rPr>
          <w:sz w:val="20"/>
          <w:szCs w:val="20"/>
          <w:color w:val="auto"/>
        </w:rPr>
      </w:pPr>
      <w:r>
        <w:rPr>
          <w:rFonts w:ascii="Courier New" w:cs="Courier New" w:eastAsia="Courier New" w:hAnsi="Courier New"/>
          <w:sz w:val="13"/>
          <w:szCs w:val="13"/>
          <w:color w:val="auto"/>
        </w:rPr>
        <w:t>CARTER, LEDYARD &amp; MILBURN</w:t>
      </w:r>
    </w:p>
    <w:p>
      <w:pPr>
        <w:spacing w:after="0" w:line="2" w:lineRule="exact"/>
        <w:rPr>
          <w:sz w:val="24"/>
          <w:szCs w:val="24"/>
          <w:color w:val="auto"/>
        </w:rPr>
      </w:pPr>
    </w:p>
    <w:p>
      <w:pPr>
        <w:jc w:val="center"/>
        <w:ind w:right="3799"/>
        <w:spacing w:after="0"/>
        <w:rPr>
          <w:sz w:val="20"/>
          <w:szCs w:val="20"/>
          <w:color w:val="auto"/>
        </w:rPr>
      </w:pPr>
      <w:r>
        <w:rPr>
          <w:rFonts w:ascii="Courier New" w:cs="Courier New" w:eastAsia="Courier New" w:hAnsi="Courier New"/>
          <w:sz w:val="13"/>
          <w:szCs w:val="13"/>
          <w:color w:val="auto"/>
        </w:rPr>
        <w:t>Counsellors at Law</w:t>
      </w:r>
    </w:p>
    <w:p>
      <w:pPr>
        <w:spacing w:after="0" w:line="2"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3"/>
          <w:szCs w:val="13"/>
          <w:color w:val="auto"/>
        </w:rPr>
        <w:t>2 Wall Street</w:t>
      </w:r>
    </w:p>
    <w:p>
      <w:pPr>
        <w:spacing w:after="0" w:line="2" w:lineRule="exact"/>
        <w:rPr>
          <w:sz w:val="24"/>
          <w:szCs w:val="24"/>
          <w:color w:val="auto"/>
        </w:rPr>
      </w:pPr>
    </w:p>
    <w:p>
      <w:pPr>
        <w:jc w:val="center"/>
        <w:ind w:right="3879"/>
        <w:spacing w:after="0"/>
        <w:tabs>
          <w:tab w:leader="none" w:pos="140" w:val="left"/>
        </w:tabs>
        <w:rPr>
          <w:sz w:val="20"/>
          <w:szCs w:val="20"/>
          <w:color w:val="auto"/>
        </w:rPr>
      </w:pPr>
      <w:r>
        <w:rPr>
          <w:rFonts w:ascii="Courier New" w:cs="Courier New" w:eastAsia="Courier New" w:hAnsi="Courier New"/>
          <w:sz w:val="13"/>
          <w:szCs w:val="13"/>
          <w:color w:val="auto"/>
        </w:rPr>
        <w:t>New York, New York</w:t>
      </w:r>
      <w:r>
        <w:rPr>
          <w:sz w:val="20"/>
          <w:szCs w:val="20"/>
          <w:color w:val="auto"/>
        </w:rPr>
        <w:tab/>
      </w:r>
      <w:r>
        <w:rPr>
          <w:rFonts w:ascii="Courier New" w:cs="Courier New" w:eastAsia="Courier New" w:hAnsi="Courier New"/>
          <w:sz w:val="12"/>
          <w:szCs w:val="12"/>
          <w:color w:val="auto"/>
        </w:rPr>
        <w:t>10005</w:t>
      </w:r>
    </w:p>
    <w:p>
      <w:pPr>
        <w:spacing w:after="0" w:line="200" w:lineRule="exact"/>
        <w:rPr>
          <w:sz w:val="24"/>
          <w:szCs w:val="24"/>
          <w:color w:val="auto"/>
        </w:rPr>
      </w:pPr>
    </w:p>
    <w:p>
      <w:pPr>
        <w:spacing w:after="0" w:line="398" w:lineRule="exact"/>
        <w:rPr>
          <w:sz w:val="24"/>
          <w:szCs w:val="24"/>
          <w:color w:val="auto"/>
        </w:rPr>
      </w:pPr>
    </w:p>
    <w:p>
      <w:pPr>
        <w:jc w:val="center"/>
        <w:ind w:right="79"/>
        <w:spacing w:after="0"/>
        <w:rPr>
          <w:sz w:val="20"/>
          <w:szCs w:val="20"/>
          <w:color w:val="auto"/>
        </w:rPr>
      </w:pPr>
      <w:r>
        <w:rPr>
          <w:rFonts w:ascii="Courier New" w:cs="Courier New" w:eastAsia="Courier New" w:hAnsi="Courier New"/>
          <w:sz w:val="13"/>
          <w:szCs w:val="13"/>
          <w:color w:val="auto"/>
        </w:rPr>
        <w:t>(212) 238-8742</w:t>
      </w:r>
    </w:p>
    <w:p>
      <w:pPr>
        <w:spacing w:after="0" w:line="200" w:lineRule="exact"/>
        <w:rPr>
          <w:sz w:val="24"/>
          <w:szCs w:val="24"/>
          <w:color w:val="auto"/>
        </w:rPr>
      </w:pPr>
    </w:p>
    <w:p>
      <w:pPr>
        <w:spacing w:after="0" w:line="398" w:lineRule="exact"/>
        <w:rPr>
          <w:sz w:val="24"/>
          <w:szCs w:val="24"/>
          <w:color w:val="auto"/>
        </w:rPr>
      </w:pPr>
    </w:p>
    <w:p>
      <w:pPr>
        <w:ind w:left="2960"/>
        <w:spacing w:after="0"/>
        <w:rPr>
          <w:sz w:val="20"/>
          <w:szCs w:val="20"/>
          <w:color w:val="auto"/>
        </w:rPr>
      </w:pPr>
      <w:r>
        <w:rPr>
          <w:rFonts w:ascii="Courier New" w:cs="Courier New" w:eastAsia="Courier New" w:hAnsi="Courier New"/>
          <w:sz w:val="13"/>
          <w:szCs w:val="13"/>
          <w:color w:val="auto"/>
        </w:rPr>
        <w:t>January 7, 1994</w:t>
      </w:r>
    </w:p>
    <w:p>
      <w:pPr>
        <w:spacing w:after="0" w:line="200" w:lineRule="exact"/>
        <w:rPr>
          <w:sz w:val="24"/>
          <w:szCs w:val="24"/>
          <w:color w:val="auto"/>
        </w:rPr>
      </w:pPr>
    </w:p>
    <w:p>
      <w:pPr>
        <w:spacing w:after="0" w:line="249"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BY DIRECT EDGAR TRANSMISSION</w:t>
      </w:r>
    </w:p>
    <w:p>
      <w:pPr>
        <w:spacing w:after="0" w:line="151"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Securities and Exchange Commission</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450 Fifth Street, N.W.</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Judiciary Plaza</w:t>
      </w:r>
    </w:p>
    <w:p>
      <w:pPr>
        <w:spacing w:after="0" w:line="2" w:lineRule="exact"/>
        <w:rPr>
          <w:sz w:val="24"/>
          <w:szCs w:val="24"/>
          <w:color w:val="auto"/>
        </w:rPr>
      </w:pPr>
    </w:p>
    <w:p>
      <w:pPr>
        <w:ind w:left="620"/>
        <w:spacing w:after="0"/>
        <w:tabs>
          <w:tab w:leader="none" w:pos="2000" w:val="left"/>
        </w:tabs>
        <w:rPr>
          <w:sz w:val="20"/>
          <w:szCs w:val="20"/>
          <w:color w:val="auto"/>
        </w:rPr>
      </w:pPr>
      <w:r>
        <w:rPr>
          <w:rFonts w:ascii="Courier New" w:cs="Courier New" w:eastAsia="Courier New" w:hAnsi="Courier New"/>
          <w:sz w:val="13"/>
          <w:szCs w:val="13"/>
          <w:color w:val="auto"/>
        </w:rPr>
        <w:t>Washington, D.C.</w:t>
        <w:tab/>
        <w:t>20549</w:t>
      </w:r>
    </w:p>
    <w:p>
      <w:pPr>
        <w:spacing w:after="0" w:line="151" w:lineRule="exact"/>
        <w:rPr>
          <w:sz w:val="24"/>
          <w:szCs w:val="24"/>
          <w:color w:val="auto"/>
        </w:rPr>
      </w:pPr>
    </w:p>
    <w:p>
      <w:pPr>
        <w:ind w:left="1400"/>
        <w:spacing w:after="0"/>
        <w:tabs>
          <w:tab w:leader="none" w:pos="1780" w:val="left"/>
        </w:tabs>
        <w:rPr>
          <w:sz w:val="20"/>
          <w:szCs w:val="20"/>
          <w:color w:val="auto"/>
        </w:rPr>
      </w:pPr>
      <w:r>
        <w:rPr>
          <w:rFonts w:ascii="Courier New" w:cs="Courier New" w:eastAsia="Courier New" w:hAnsi="Courier New"/>
          <w:sz w:val="13"/>
          <w:szCs w:val="13"/>
          <w:color w:val="auto"/>
        </w:rPr>
        <w:t>Re:</w:t>
      </w:r>
      <w:r>
        <w:rPr>
          <w:sz w:val="20"/>
          <w:szCs w:val="20"/>
          <w:color w:val="auto"/>
        </w:rPr>
        <w:tab/>
      </w:r>
      <w:r>
        <w:rPr>
          <w:rFonts w:ascii="Courier New" w:cs="Courier New" w:eastAsia="Courier New" w:hAnsi="Courier New"/>
          <w:sz w:val="12"/>
          <w:szCs w:val="12"/>
          <w:color w:val="auto"/>
        </w:rPr>
        <w:t>Avnet, Inc.</w:t>
      </w:r>
    </w:p>
    <w:p>
      <w:pPr>
        <w:spacing w:after="0" w:line="151"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Ladies and Gentlemen:</w:t>
      </w:r>
    </w:p>
    <w:p>
      <w:pPr>
        <w:spacing w:after="0" w:line="151" w:lineRule="exact"/>
        <w:rPr>
          <w:sz w:val="24"/>
          <w:szCs w:val="24"/>
          <w:color w:val="auto"/>
        </w:rPr>
      </w:pPr>
    </w:p>
    <w:p>
      <w:pPr>
        <w:ind w:left="1400"/>
        <w:spacing w:after="0"/>
        <w:rPr>
          <w:sz w:val="20"/>
          <w:szCs w:val="20"/>
          <w:color w:val="auto"/>
        </w:rPr>
      </w:pPr>
      <w:r>
        <w:rPr>
          <w:rFonts w:ascii="Courier New" w:cs="Courier New" w:eastAsia="Courier New" w:hAnsi="Courier New"/>
          <w:sz w:val="13"/>
          <w:szCs w:val="13"/>
          <w:color w:val="auto"/>
        </w:rPr>
        <w:t>On behalf of Avnet, Inc., we are filing herewith a</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Registration Statement on Form S-3 relating to a proposed</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offering on a continuous or delayed basis, pursuant to Rule</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415(a)(x) under the Securities Act of 1933, of up to</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$200,000,000 aggregate principal amount of debt securities.</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The required registration fee for this filing, in the amount</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of $68,965.52, has been paid pursuant to Reg. section 202.3a.</w:t>
      </w:r>
    </w:p>
    <w:p>
      <w:pPr>
        <w:spacing w:after="0" w:line="151" w:lineRule="exact"/>
        <w:rPr>
          <w:sz w:val="24"/>
          <w:szCs w:val="24"/>
          <w:color w:val="auto"/>
        </w:rPr>
      </w:pPr>
    </w:p>
    <w:p>
      <w:pPr>
        <w:ind w:left="1400"/>
        <w:spacing w:after="0"/>
        <w:rPr>
          <w:sz w:val="20"/>
          <w:szCs w:val="20"/>
          <w:color w:val="auto"/>
        </w:rPr>
      </w:pPr>
      <w:r>
        <w:rPr>
          <w:rFonts w:ascii="Courier New" w:cs="Courier New" w:eastAsia="Courier New" w:hAnsi="Courier New"/>
          <w:sz w:val="13"/>
          <w:szCs w:val="13"/>
          <w:color w:val="auto"/>
        </w:rPr>
        <w:t>If there are any questions with respect to the</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enclosed material, please call the undersigned or Bernard</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Cedarbaum of this office at (212) 732-3200.</w:t>
      </w:r>
    </w:p>
    <w:p>
      <w:pPr>
        <w:spacing w:after="0" w:line="151" w:lineRule="exact"/>
        <w:rPr>
          <w:sz w:val="24"/>
          <w:szCs w:val="24"/>
          <w:color w:val="auto"/>
        </w:rPr>
      </w:pPr>
    </w:p>
    <w:p>
      <w:pPr>
        <w:ind w:left="2960"/>
        <w:spacing w:after="0"/>
        <w:rPr>
          <w:sz w:val="20"/>
          <w:szCs w:val="20"/>
          <w:color w:val="auto"/>
        </w:rPr>
      </w:pPr>
      <w:r>
        <w:rPr>
          <w:rFonts w:ascii="Courier New" w:cs="Courier New" w:eastAsia="Courier New" w:hAnsi="Courier New"/>
          <w:sz w:val="13"/>
          <w:szCs w:val="13"/>
          <w:color w:val="auto"/>
        </w:rPr>
        <w:t>Very truly yours,</w:t>
      </w:r>
    </w:p>
    <w:p>
      <w:pPr>
        <w:spacing w:after="0" w:line="151" w:lineRule="exact"/>
        <w:rPr>
          <w:sz w:val="24"/>
          <w:szCs w:val="24"/>
          <w:color w:val="auto"/>
        </w:rPr>
      </w:pPr>
    </w:p>
    <w:p>
      <w:pPr>
        <w:ind w:left="2960"/>
        <w:spacing w:after="0"/>
        <w:rPr>
          <w:sz w:val="20"/>
          <w:szCs w:val="20"/>
          <w:color w:val="auto"/>
        </w:rPr>
      </w:pPr>
      <w:r>
        <w:rPr>
          <w:rFonts w:ascii="Courier New" w:cs="Courier New" w:eastAsia="Courier New" w:hAnsi="Courier New"/>
          <w:sz w:val="13"/>
          <w:szCs w:val="13"/>
          <w:color w:val="auto"/>
        </w:rPr>
        <w:t>/s/Stephen V. Burger</w:t>
      </w:r>
    </w:p>
    <w:p>
      <w:pPr>
        <w:spacing w:after="0" w:line="151" w:lineRule="exact"/>
        <w:rPr>
          <w:sz w:val="24"/>
          <w:szCs w:val="24"/>
          <w:color w:val="auto"/>
        </w:rPr>
      </w:pPr>
    </w:p>
    <w:p>
      <w:pPr>
        <w:ind w:left="2960"/>
        <w:spacing w:after="0"/>
        <w:rPr>
          <w:sz w:val="20"/>
          <w:szCs w:val="20"/>
          <w:color w:val="auto"/>
        </w:rPr>
      </w:pPr>
      <w:r>
        <w:rPr>
          <w:rFonts w:ascii="Courier New" w:cs="Courier New" w:eastAsia="Courier New" w:hAnsi="Courier New"/>
          <w:sz w:val="13"/>
          <w:szCs w:val="13"/>
          <w:color w:val="auto"/>
        </w:rPr>
        <w:t>Stephen V. Burger</w:t>
      </w:r>
    </w:p>
    <w:p>
      <w:pPr>
        <w:spacing w:after="0" w:line="151"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SVB:lrh</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3"/>
          <w:szCs w:val="13"/>
          <w:color w:val="auto"/>
        </w:rPr>
        <w:t>Enclosures</w:t>
      </w:r>
    </w:p>
    <w:p>
      <w:pPr>
        <w:spacing w:after="0" w:line="151" w:lineRule="exact"/>
        <w:rPr>
          <w:sz w:val="24"/>
          <w:szCs w:val="24"/>
          <w:color w:val="auto"/>
        </w:rPr>
      </w:pPr>
    </w:p>
    <w:p>
      <w:pPr>
        <w:ind w:left="620"/>
        <w:spacing w:after="0"/>
        <w:tabs>
          <w:tab w:leader="none" w:pos="1000" w:val="left"/>
        </w:tabs>
        <w:rPr>
          <w:sz w:val="20"/>
          <w:szCs w:val="20"/>
          <w:color w:val="auto"/>
        </w:rPr>
      </w:pPr>
      <w:r>
        <w:rPr>
          <w:rFonts w:ascii="Courier New" w:cs="Courier New" w:eastAsia="Courier New" w:hAnsi="Courier New"/>
          <w:sz w:val="13"/>
          <w:szCs w:val="13"/>
          <w:color w:val="auto"/>
        </w:rPr>
        <w:t>cc:</w:t>
      </w:r>
      <w:r>
        <w:rPr>
          <w:sz w:val="20"/>
          <w:szCs w:val="20"/>
          <w:color w:val="auto"/>
        </w:rPr>
        <w:tab/>
      </w:r>
      <w:r>
        <w:rPr>
          <w:rFonts w:ascii="Courier New" w:cs="Courier New" w:eastAsia="Courier New" w:hAnsi="Courier New"/>
          <w:sz w:val="12"/>
          <w:szCs w:val="12"/>
          <w:color w:val="auto"/>
        </w:rPr>
        <w:t>David R. Birk, Esq.</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As filed with the Securities and Exchange Commission on January 7, 1994</w:t>
      </w:r>
    </w:p>
    <w:p>
      <w:pPr>
        <w:spacing w:after="0" w:line="151" w:lineRule="exact"/>
        <w:rPr>
          <w:sz w:val="24"/>
          <w:szCs w:val="24"/>
          <w:color w:val="auto"/>
        </w:rPr>
      </w:pPr>
    </w:p>
    <w:p>
      <w:pPr>
        <w:ind w:left="3500"/>
        <w:spacing w:after="0"/>
        <w:rPr>
          <w:sz w:val="20"/>
          <w:szCs w:val="20"/>
          <w:color w:val="auto"/>
        </w:rPr>
      </w:pPr>
      <w:r>
        <w:rPr>
          <w:rFonts w:ascii="Courier New" w:cs="Courier New" w:eastAsia="Courier New" w:hAnsi="Courier New"/>
          <w:sz w:val="13"/>
          <w:szCs w:val="13"/>
          <w:color w:val="auto"/>
        </w:rPr>
        <w:t>REGISTRATION NO. 33-</w:t>
      </w:r>
    </w:p>
    <w:p>
      <w:pPr>
        <w:spacing w:after="0" w:line="300" w:lineRule="exact"/>
        <w:rPr>
          <w:sz w:val="24"/>
          <w:szCs w:val="24"/>
          <w:color w:val="auto"/>
        </w:rPr>
      </w:pPr>
    </w:p>
    <w:p>
      <w:pPr>
        <w:ind w:left="1560"/>
        <w:spacing w:after="0"/>
        <w:rPr>
          <w:sz w:val="20"/>
          <w:szCs w:val="20"/>
          <w:color w:val="auto"/>
        </w:rPr>
      </w:pPr>
      <w:r>
        <w:rPr>
          <w:rFonts w:ascii="Courier New" w:cs="Courier New" w:eastAsia="Courier New" w:hAnsi="Courier New"/>
          <w:sz w:val="13"/>
          <w:szCs w:val="13"/>
          <w:color w:val="auto"/>
        </w:rPr>
        <w:t>SECURITIES AND EXCHANGE COMMISSION</w:t>
      </w:r>
    </w:p>
    <w:p>
      <w:pPr>
        <w:spacing w:after="0" w:line="2" w:lineRule="exact"/>
        <w:rPr>
          <w:sz w:val="24"/>
          <w:szCs w:val="24"/>
          <w:color w:val="auto"/>
        </w:rPr>
      </w:pPr>
    </w:p>
    <w:p>
      <w:pPr>
        <w:ind w:left="1860"/>
        <w:spacing w:after="0"/>
        <w:tabs>
          <w:tab w:leader="none" w:pos="3240" w:val="left"/>
        </w:tabs>
        <w:rPr>
          <w:sz w:val="20"/>
          <w:szCs w:val="20"/>
          <w:color w:val="auto"/>
        </w:rPr>
      </w:pPr>
      <w:r>
        <w:rPr>
          <w:rFonts w:ascii="Courier New" w:cs="Courier New" w:eastAsia="Courier New" w:hAnsi="Courier New"/>
          <w:sz w:val="13"/>
          <w:szCs w:val="13"/>
          <w:color w:val="auto"/>
        </w:rPr>
        <w:t>Washington, D.C.</w:t>
      </w:r>
      <w:r>
        <w:rPr>
          <w:sz w:val="20"/>
          <w:szCs w:val="20"/>
          <w:color w:val="auto"/>
        </w:rPr>
        <w:tab/>
      </w:r>
      <w:r>
        <w:rPr>
          <w:rFonts w:ascii="Courier New" w:cs="Courier New" w:eastAsia="Courier New" w:hAnsi="Courier New"/>
          <w:sz w:val="12"/>
          <w:szCs w:val="12"/>
          <w:color w:val="auto"/>
        </w:rPr>
        <w:t>20549-1004</w:t>
      </w:r>
    </w:p>
    <w:p>
      <w:pPr>
        <w:spacing w:after="0" w:line="2" w:lineRule="exact"/>
        <w:rPr>
          <w:sz w:val="24"/>
          <w:szCs w:val="24"/>
          <w:color w:val="auto"/>
        </w:rPr>
      </w:pPr>
    </w:p>
    <w:p>
      <w:pPr>
        <w:ind w:left="2340"/>
        <w:spacing w:after="0"/>
        <w:rPr>
          <w:sz w:val="20"/>
          <w:szCs w:val="20"/>
          <w:color w:val="auto"/>
        </w:rPr>
      </w:pPr>
      <w:r>
        <w:rPr>
          <w:rFonts w:ascii="Courier New" w:cs="Courier New" w:eastAsia="Courier New" w:hAnsi="Courier New"/>
          <w:sz w:val="13"/>
          <w:szCs w:val="13"/>
          <w:color w:val="auto"/>
        </w:rPr>
        <w:t>________________</w:t>
      </w:r>
    </w:p>
    <w:p>
      <w:pPr>
        <w:spacing w:after="0" w:line="151" w:lineRule="exact"/>
        <w:rPr>
          <w:sz w:val="24"/>
          <w:szCs w:val="24"/>
          <w:color w:val="auto"/>
        </w:rPr>
      </w:pPr>
    </w:p>
    <w:p>
      <w:pPr>
        <w:ind w:left="2640"/>
        <w:spacing w:after="0"/>
        <w:rPr>
          <w:sz w:val="20"/>
          <w:szCs w:val="20"/>
          <w:color w:val="auto"/>
        </w:rPr>
      </w:pPr>
      <w:r>
        <w:rPr>
          <w:rFonts w:ascii="Courier New" w:cs="Courier New" w:eastAsia="Courier New" w:hAnsi="Courier New"/>
          <w:sz w:val="13"/>
          <w:szCs w:val="13"/>
          <w:color w:val="auto"/>
        </w:rPr>
        <w:t>FORM S-3</w:t>
      </w:r>
    </w:p>
    <w:p>
      <w:pPr>
        <w:spacing w:after="0" w:line="2" w:lineRule="exact"/>
        <w:rPr>
          <w:sz w:val="24"/>
          <w:szCs w:val="24"/>
          <w:color w:val="auto"/>
        </w:rPr>
      </w:pPr>
    </w:p>
    <w:p>
      <w:pPr>
        <w:ind w:left="2020"/>
        <w:spacing w:after="0"/>
        <w:rPr>
          <w:sz w:val="20"/>
          <w:szCs w:val="20"/>
          <w:color w:val="auto"/>
        </w:rPr>
      </w:pPr>
      <w:r>
        <w:rPr>
          <w:rFonts w:ascii="Courier New" w:cs="Courier New" w:eastAsia="Courier New" w:hAnsi="Courier New"/>
          <w:sz w:val="13"/>
          <w:szCs w:val="13"/>
          <w:color w:val="auto"/>
        </w:rPr>
        <w:t>REGISTRATION STATEMENT</w:t>
      </w:r>
    </w:p>
    <w:p>
      <w:pPr>
        <w:spacing w:after="0" w:line="2" w:lineRule="exact"/>
        <w:rPr>
          <w:sz w:val="24"/>
          <w:szCs w:val="24"/>
          <w:color w:val="auto"/>
        </w:rPr>
      </w:pPr>
    </w:p>
    <w:p>
      <w:pPr>
        <w:ind w:left="2720"/>
        <w:spacing w:after="0"/>
        <w:rPr>
          <w:sz w:val="20"/>
          <w:szCs w:val="20"/>
          <w:color w:val="auto"/>
        </w:rPr>
      </w:pPr>
      <w:r>
        <w:rPr>
          <w:rFonts w:ascii="Courier New" w:cs="Courier New" w:eastAsia="Courier New" w:hAnsi="Courier New"/>
          <w:sz w:val="13"/>
          <w:szCs w:val="13"/>
          <w:color w:val="auto"/>
        </w:rPr>
        <w:t>UNDER</w:t>
      </w:r>
    </w:p>
    <w:p>
      <w:pPr>
        <w:spacing w:after="0" w:line="2" w:lineRule="exact"/>
        <w:rPr>
          <w:sz w:val="24"/>
          <w:szCs w:val="24"/>
          <w:color w:val="auto"/>
        </w:rPr>
      </w:pPr>
    </w:p>
    <w:p>
      <w:pPr>
        <w:ind w:left="1940"/>
        <w:spacing w:after="0"/>
        <w:rPr>
          <w:sz w:val="20"/>
          <w:szCs w:val="20"/>
          <w:color w:val="auto"/>
        </w:rPr>
      </w:pPr>
      <w:r>
        <w:rPr>
          <w:rFonts w:ascii="Courier New" w:cs="Courier New" w:eastAsia="Courier New" w:hAnsi="Courier New"/>
          <w:sz w:val="13"/>
          <w:szCs w:val="13"/>
          <w:color w:val="auto"/>
        </w:rPr>
        <w:t>THE SECURITIES ACT OF 1933</w:t>
      </w:r>
    </w:p>
    <w:p>
      <w:pPr>
        <w:spacing w:after="0" w:line="151" w:lineRule="exact"/>
        <w:rPr>
          <w:sz w:val="24"/>
          <w:szCs w:val="24"/>
          <w:color w:val="auto"/>
        </w:rPr>
      </w:pPr>
    </w:p>
    <w:tbl>
      <w:tblPr>
        <w:tblLayout w:type="fixed"/>
        <w:tblInd w:w="160" w:type="dxa"/>
        <w:tblCellMar>
          <w:top w:w="0" w:type="dxa"/>
          <w:left w:w="0" w:type="dxa"/>
          <w:bottom w:w="0" w:type="dxa"/>
          <w:right w:w="0" w:type="dxa"/>
        </w:tblCellMar>
      </w:tblPr>
      <w:tr>
        <w:trPr>
          <w:trHeight w:val="147"/>
        </w:trPr>
        <w:tc>
          <w:tcPr>
            <w:tcW w:w="5420" w:type="dxa"/>
            <w:vAlign w:val="bottom"/>
            <w:gridSpan w:val="2"/>
          </w:tcPr>
          <w:p>
            <w:pPr>
              <w:jc w:val="right"/>
              <w:ind w:right="2175"/>
              <w:spacing w:after="0"/>
              <w:rPr>
                <w:sz w:val="20"/>
                <w:szCs w:val="20"/>
                <w:color w:val="auto"/>
              </w:rPr>
            </w:pPr>
            <w:r>
              <w:rPr>
                <w:rFonts w:ascii="Courier New" w:cs="Courier New" w:eastAsia="Courier New" w:hAnsi="Courier New"/>
                <w:sz w:val="13"/>
                <w:szCs w:val="13"/>
                <w:color w:val="auto"/>
              </w:rPr>
              <w:t>AVNET, INC.</w:t>
            </w:r>
          </w:p>
        </w:tc>
      </w:tr>
      <w:tr>
        <w:trPr>
          <w:trHeight w:val="149"/>
        </w:trPr>
        <w:tc>
          <w:tcPr>
            <w:tcW w:w="542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(Exact name of registrant as specified in its charter)</w:t>
            </w:r>
          </w:p>
        </w:tc>
      </w:tr>
      <w:tr>
        <w:trPr>
          <w:trHeight w:val="298"/>
        </w:trPr>
        <w:tc>
          <w:tcPr>
            <w:tcW w:w="2400" w:type="dxa"/>
            <w:vAlign w:val="bottom"/>
          </w:tcPr>
          <w:p>
            <w:pPr>
              <w:jc w:val="center"/>
              <w:spacing w:after="0"/>
              <w:rPr>
                <w:sz w:val="20"/>
                <w:szCs w:val="20"/>
                <w:color w:val="auto"/>
              </w:rPr>
            </w:pPr>
            <w:r>
              <w:rPr>
                <w:rFonts w:ascii="Courier New" w:cs="Courier New" w:eastAsia="Courier New" w:hAnsi="Courier New"/>
                <w:sz w:val="13"/>
                <w:szCs w:val="13"/>
                <w:color w:val="auto"/>
                <w:w w:val="99"/>
              </w:rPr>
              <w:t>New York</w:t>
            </w:r>
          </w:p>
        </w:tc>
        <w:tc>
          <w:tcPr>
            <w:tcW w:w="3020" w:type="dxa"/>
            <w:vAlign w:val="bottom"/>
          </w:tcPr>
          <w:p>
            <w:pPr>
              <w:jc w:val="right"/>
              <w:ind w:right="935"/>
              <w:spacing w:after="0"/>
              <w:rPr>
                <w:sz w:val="20"/>
                <w:szCs w:val="20"/>
                <w:color w:val="auto"/>
              </w:rPr>
            </w:pPr>
            <w:r>
              <w:rPr>
                <w:rFonts w:ascii="Courier New" w:cs="Courier New" w:eastAsia="Courier New" w:hAnsi="Courier New"/>
                <w:sz w:val="13"/>
                <w:szCs w:val="13"/>
                <w:color w:val="auto"/>
              </w:rPr>
              <w:t>11-1890605</w:t>
            </w:r>
          </w:p>
        </w:tc>
      </w:tr>
      <w:tr>
        <w:trPr>
          <w:trHeight w:val="149"/>
        </w:trPr>
        <w:tc>
          <w:tcPr>
            <w:tcW w:w="2400" w:type="dxa"/>
            <w:vAlign w:val="bottom"/>
          </w:tcPr>
          <w:p>
            <w:pPr>
              <w:jc w:val="center"/>
              <w:spacing w:after="0"/>
              <w:rPr>
                <w:sz w:val="20"/>
                <w:szCs w:val="20"/>
                <w:color w:val="auto"/>
              </w:rPr>
            </w:pPr>
            <w:r>
              <w:rPr>
                <w:rFonts w:ascii="Courier New" w:cs="Courier New" w:eastAsia="Courier New" w:hAnsi="Courier New"/>
                <w:sz w:val="13"/>
                <w:szCs w:val="13"/>
                <w:color w:val="auto"/>
                <w:w w:val="99"/>
              </w:rPr>
              <w:t>(State or other</w:t>
            </w:r>
          </w:p>
        </w:tc>
        <w:tc>
          <w:tcPr>
            <w:tcW w:w="3020" w:type="dxa"/>
            <w:vAlign w:val="bottom"/>
          </w:tcPr>
          <w:p>
            <w:pPr>
              <w:jc w:val="center"/>
              <w:ind w:left="355"/>
              <w:spacing w:after="0"/>
              <w:rPr>
                <w:sz w:val="20"/>
                <w:szCs w:val="20"/>
                <w:color w:val="auto"/>
              </w:rPr>
            </w:pPr>
            <w:r>
              <w:rPr>
                <w:rFonts w:ascii="Courier New" w:cs="Courier New" w:eastAsia="Courier New" w:hAnsi="Courier New"/>
                <w:sz w:val="13"/>
                <w:szCs w:val="13"/>
                <w:color w:val="auto"/>
                <w:w w:val="99"/>
              </w:rPr>
              <w:t>(I.R.S. Employer</w:t>
            </w:r>
          </w:p>
        </w:tc>
      </w:tr>
      <w:tr>
        <w:trPr>
          <w:trHeight w:val="149"/>
        </w:trPr>
        <w:tc>
          <w:tcPr>
            <w:tcW w:w="2400" w:type="dxa"/>
            <w:vAlign w:val="bottom"/>
          </w:tcPr>
          <w:p>
            <w:pPr>
              <w:jc w:val="center"/>
              <w:spacing w:after="0"/>
              <w:rPr>
                <w:sz w:val="20"/>
                <w:szCs w:val="20"/>
                <w:color w:val="auto"/>
              </w:rPr>
            </w:pPr>
            <w:r>
              <w:rPr>
                <w:rFonts w:ascii="Courier New" w:cs="Courier New" w:eastAsia="Courier New" w:hAnsi="Courier New"/>
                <w:sz w:val="13"/>
                <w:szCs w:val="13"/>
                <w:color w:val="auto"/>
                <w:w w:val="99"/>
              </w:rPr>
              <w:t>jurisdiction of</w:t>
            </w:r>
          </w:p>
        </w:tc>
        <w:tc>
          <w:tcPr>
            <w:tcW w:w="302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Identification No.)</w:t>
            </w:r>
          </w:p>
        </w:tc>
      </w:tr>
      <w:tr>
        <w:trPr>
          <w:trHeight w:val="149"/>
        </w:trPr>
        <w:tc>
          <w:tcPr>
            <w:tcW w:w="24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incorporation or</w:t>
            </w:r>
          </w:p>
        </w:tc>
        <w:tc>
          <w:tcPr>
            <w:tcW w:w="3020" w:type="dxa"/>
            <w:vAlign w:val="bottom"/>
          </w:tcPr>
          <w:p>
            <w:pPr>
              <w:spacing w:after="0"/>
              <w:rPr>
                <w:sz w:val="12"/>
                <w:szCs w:val="12"/>
                <w:color w:val="auto"/>
              </w:rPr>
            </w:pPr>
          </w:p>
        </w:tc>
      </w:tr>
      <w:tr>
        <w:trPr>
          <w:trHeight w:val="149"/>
        </w:trPr>
        <w:tc>
          <w:tcPr>
            <w:tcW w:w="2400" w:type="dxa"/>
            <w:vAlign w:val="bottom"/>
          </w:tcPr>
          <w:p>
            <w:pPr>
              <w:jc w:val="right"/>
              <w:ind w:right="695"/>
              <w:spacing w:after="0"/>
              <w:rPr>
                <w:sz w:val="20"/>
                <w:szCs w:val="20"/>
                <w:color w:val="auto"/>
              </w:rPr>
            </w:pPr>
            <w:r>
              <w:rPr>
                <w:rFonts w:ascii="Courier New" w:cs="Courier New" w:eastAsia="Courier New" w:hAnsi="Courier New"/>
                <w:sz w:val="13"/>
                <w:szCs w:val="13"/>
                <w:color w:val="auto"/>
              </w:rPr>
              <w:t>organization)</w:t>
            </w:r>
          </w:p>
        </w:tc>
        <w:tc>
          <w:tcPr>
            <w:tcW w:w="3020" w:type="dxa"/>
            <w:vAlign w:val="bottom"/>
          </w:tcPr>
          <w:p>
            <w:pPr>
              <w:spacing w:after="0"/>
              <w:rPr>
                <w:sz w:val="12"/>
                <w:szCs w:val="12"/>
                <w:color w:val="auto"/>
              </w:rPr>
            </w:pPr>
          </w:p>
        </w:tc>
      </w:tr>
      <w:tr>
        <w:trPr>
          <w:trHeight w:val="298"/>
        </w:trPr>
        <w:tc>
          <w:tcPr>
            <w:tcW w:w="2400" w:type="dxa"/>
            <w:vAlign w:val="bottom"/>
          </w:tcPr>
          <w:p>
            <w:pPr>
              <w:spacing w:after="0"/>
              <w:rPr>
                <w:sz w:val="24"/>
                <w:szCs w:val="24"/>
                <w:color w:val="auto"/>
              </w:rPr>
            </w:pPr>
          </w:p>
        </w:tc>
        <w:tc>
          <w:tcPr>
            <w:tcW w:w="3020" w:type="dxa"/>
            <w:vAlign w:val="bottom"/>
          </w:tcPr>
          <w:p>
            <w:pPr>
              <w:jc w:val="center"/>
              <w:ind w:left="875"/>
              <w:spacing w:after="0"/>
              <w:rPr>
                <w:sz w:val="20"/>
                <w:szCs w:val="20"/>
                <w:color w:val="auto"/>
              </w:rPr>
            </w:pPr>
            <w:r>
              <w:rPr>
                <w:rFonts w:ascii="Courier New" w:cs="Courier New" w:eastAsia="Courier New" w:hAnsi="Courier New"/>
                <w:sz w:val="13"/>
                <w:szCs w:val="13"/>
                <w:color w:val="auto"/>
                <w:w w:val="99"/>
              </w:rPr>
              <w:t>David R. Birk, Esq.</w:t>
            </w:r>
          </w:p>
        </w:tc>
      </w:tr>
      <w:tr>
        <w:trPr>
          <w:trHeight w:val="149"/>
        </w:trPr>
        <w:tc>
          <w:tcPr>
            <w:tcW w:w="2400" w:type="dxa"/>
            <w:vAlign w:val="bottom"/>
          </w:tcPr>
          <w:p>
            <w:pPr>
              <w:spacing w:after="0"/>
              <w:rPr>
                <w:sz w:val="12"/>
                <w:szCs w:val="12"/>
                <w:color w:val="auto"/>
              </w:rPr>
            </w:pPr>
          </w:p>
        </w:tc>
        <w:tc>
          <w:tcPr>
            <w:tcW w:w="3020" w:type="dxa"/>
            <w:vAlign w:val="bottom"/>
          </w:tcPr>
          <w:p>
            <w:pPr>
              <w:jc w:val="right"/>
              <w:ind w:right="75"/>
              <w:spacing w:after="0"/>
              <w:rPr>
                <w:sz w:val="20"/>
                <w:szCs w:val="20"/>
                <w:color w:val="auto"/>
              </w:rPr>
            </w:pPr>
            <w:r>
              <w:rPr>
                <w:rFonts w:ascii="Courier New" w:cs="Courier New" w:eastAsia="Courier New" w:hAnsi="Courier New"/>
                <w:sz w:val="13"/>
                <w:szCs w:val="13"/>
                <w:color w:val="auto"/>
              </w:rPr>
              <w:t>Senior Vice President and</w:t>
            </w:r>
          </w:p>
        </w:tc>
      </w:tr>
      <w:tr>
        <w:trPr>
          <w:trHeight w:val="149"/>
        </w:trPr>
        <w:tc>
          <w:tcPr>
            <w:tcW w:w="2400" w:type="dxa"/>
            <w:vAlign w:val="bottom"/>
          </w:tcPr>
          <w:p>
            <w:pPr>
              <w:spacing w:after="0"/>
              <w:rPr>
                <w:sz w:val="12"/>
                <w:szCs w:val="12"/>
                <w:color w:val="auto"/>
              </w:rPr>
            </w:pPr>
          </w:p>
        </w:tc>
        <w:tc>
          <w:tcPr>
            <w:tcW w:w="3020" w:type="dxa"/>
            <w:vAlign w:val="bottom"/>
          </w:tcPr>
          <w:p>
            <w:pPr>
              <w:jc w:val="center"/>
              <w:ind w:left="875"/>
              <w:spacing w:after="0"/>
              <w:rPr>
                <w:sz w:val="20"/>
                <w:szCs w:val="20"/>
                <w:color w:val="auto"/>
              </w:rPr>
            </w:pPr>
            <w:r>
              <w:rPr>
                <w:rFonts w:ascii="Courier New" w:cs="Courier New" w:eastAsia="Courier New" w:hAnsi="Courier New"/>
                <w:sz w:val="13"/>
                <w:szCs w:val="13"/>
                <w:color w:val="auto"/>
                <w:w w:val="99"/>
              </w:rPr>
              <w:t>General Counsel</w:t>
            </w:r>
          </w:p>
        </w:tc>
      </w:tr>
      <w:tr>
        <w:trPr>
          <w:trHeight w:val="149"/>
        </w:trPr>
        <w:tc>
          <w:tcPr>
            <w:tcW w:w="2400" w:type="dxa"/>
            <w:vAlign w:val="bottom"/>
          </w:tcPr>
          <w:p>
            <w:pPr>
              <w:spacing w:after="0"/>
              <w:rPr>
                <w:sz w:val="12"/>
                <w:szCs w:val="12"/>
                <w:color w:val="auto"/>
              </w:rPr>
            </w:pPr>
          </w:p>
        </w:tc>
        <w:tc>
          <w:tcPr>
            <w:tcW w:w="3020" w:type="dxa"/>
            <w:vAlign w:val="bottom"/>
          </w:tcPr>
          <w:p>
            <w:pPr>
              <w:jc w:val="center"/>
              <w:ind w:left="875"/>
              <w:spacing w:after="0"/>
              <w:rPr>
                <w:sz w:val="20"/>
                <w:szCs w:val="20"/>
                <w:color w:val="auto"/>
              </w:rPr>
            </w:pPr>
            <w:r>
              <w:rPr>
                <w:rFonts w:ascii="Courier New" w:cs="Courier New" w:eastAsia="Courier New" w:hAnsi="Courier New"/>
                <w:sz w:val="13"/>
                <w:szCs w:val="13"/>
                <w:color w:val="auto"/>
                <w:w w:val="97"/>
              </w:rPr>
              <w:t>Avnet, Inc.</w:t>
            </w:r>
          </w:p>
        </w:tc>
      </w:tr>
      <w:tr>
        <w:trPr>
          <w:trHeight w:val="149"/>
        </w:trPr>
        <w:tc>
          <w:tcPr>
            <w:tcW w:w="2400" w:type="dxa"/>
            <w:vAlign w:val="bottom"/>
          </w:tcPr>
          <w:p>
            <w:pPr>
              <w:jc w:val="center"/>
              <w:spacing w:after="0"/>
              <w:rPr>
                <w:sz w:val="20"/>
                <w:szCs w:val="20"/>
                <w:color w:val="auto"/>
              </w:rPr>
            </w:pPr>
            <w:r>
              <w:rPr>
                <w:rFonts w:ascii="Courier New" w:cs="Courier New" w:eastAsia="Courier New" w:hAnsi="Courier New"/>
                <w:sz w:val="13"/>
                <w:szCs w:val="13"/>
                <w:color w:val="auto"/>
                <w:w w:val="99"/>
              </w:rPr>
              <w:t>80 Cutter Mill Road</w:t>
            </w:r>
          </w:p>
        </w:tc>
        <w:tc>
          <w:tcPr>
            <w:tcW w:w="3020" w:type="dxa"/>
            <w:vAlign w:val="bottom"/>
          </w:tcPr>
          <w:p>
            <w:pPr>
              <w:jc w:val="center"/>
              <w:ind w:left="875"/>
              <w:spacing w:after="0"/>
              <w:rPr>
                <w:sz w:val="20"/>
                <w:szCs w:val="20"/>
                <w:color w:val="auto"/>
              </w:rPr>
            </w:pPr>
            <w:r>
              <w:rPr>
                <w:rFonts w:ascii="Courier New" w:cs="Courier New" w:eastAsia="Courier New" w:hAnsi="Courier New"/>
                <w:sz w:val="13"/>
                <w:szCs w:val="13"/>
                <w:color w:val="auto"/>
                <w:w w:val="99"/>
              </w:rPr>
              <w:t>80 Cutter Mill Road</w:t>
            </w:r>
          </w:p>
        </w:tc>
      </w:tr>
      <w:tr>
        <w:trPr>
          <w:trHeight w:val="149"/>
        </w:trPr>
        <w:tc>
          <w:tcPr>
            <w:tcW w:w="2400" w:type="dxa"/>
            <w:vAlign w:val="bottom"/>
          </w:tcPr>
          <w:p>
            <w:pPr>
              <w:jc w:val="center"/>
              <w:spacing w:after="0"/>
              <w:rPr>
                <w:sz w:val="20"/>
                <w:szCs w:val="20"/>
                <w:color w:val="auto"/>
              </w:rPr>
            </w:pPr>
            <w:r>
              <w:rPr>
                <w:rFonts w:ascii="Courier New" w:cs="Courier New" w:eastAsia="Courier New" w:hAnsi="Courier New"/>
                <w:sz w:val="13"/>
                <w:szCs w:val="13"/>
                <w:color w:val="auto"/>
                <w:w w:val="99"/>
              </w:rPr>
              <w:t>Great Neck, New York  11021</w:t>
            </w:r>
          </w:p>
        </w:tc>
        <w:tc>
          <w:tcPr>
            <w:tcW w:w="3020" w:type="dxa"/>
            <w:vAlign w:val="bottom"/>
          </w:tcPr>
          <w:p>
            <w:pPr>
              <w:jc w:val="center"/>
              <w:ind w:left="875"/>
              <w:spacing w:after="0"/>
              <w:rPr>
                <w:sz w:val="20"/>
                <w:szCs w:val="20"/>
                <w:color w:val="auto"/>
              </w:rPr>
            </w:pPr>
            <w:r>
              <w:rPr>
                <w:rFonts w:ascii="Courier New" w:cs="Courier New" w:eastAsia="Courier New" w:hAnsi="Courier New"/>
                <w:sz w:val="13"/>
                <w:szCs w:val="13"/>
                <w:color w:val="auto"/>
                <w:w w:val="98"/>
              </w:rPr>
              <w:t>Great Neck, New York  11021</w:t>
            </w:r>
          </w:p>
        </w:tc>
      </w:tr>
      <w:tr>
        <w:trPr>
          <w:trHeight w:val="149"/>
        </w:trPr>
        <w:tc>
          <w:tcPr>
            <w:tcW w:w="240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(516) 466-7000</w:t>
            </w:r>
          </w:p>
        </w:tc>
        <w:tc>
          <w:tcPr>
            <w:tcW w:w="3020" w:type="dxa"/>
            <w:vAlign w:val="bottom"/>
          </w:tcPr>
          <w:p>
            <w:pPr>
              <w:jc w:val="right"/>
              <w:ind w:right="395"/>
              <w:spacing w:after="0"/>
              <w:rPr>
                <w:sz w:val="20"/>
                <w:szCs w:val="20"/>
                <w:color w:val="auto"/>
              </w:rPr>
            </w:pPr>
            <w:r>
              <w:rPr>
                <w:rFonts w:ascii="Courier New" w:cs="Courier New" w:eastAsia="Courier New" w:hAnsi="Courier New"/>
                <w:sz w:val="13"/>
                <w:szCs w:val="13"/>
                <w:color w:val="auto"/>
              </w:rPr>
              <w:t>(516) 466-7000</w:t>
            </w:r>
          </w:p>
        </w:tc>
      </w:tr>
      <w:tr>
        <w:trPr>
          <w:trHeight w:val="149"/>
        </w:trPr>
        <w:tc>
          <w:tcPr>
            <w:tcW w:w="2400" w:type="dxa"/>
            <w:vAlign w:val="bottom"/>
          </w:tcPr>
          <w:p>
            <w:pPr>
              <w:jc w:val="center"/>
              <w:spacing w:after="0"/>
              <w:rPr>
                <w:sz w:val="20"/>
                <w:szCs w:val="20"/>
                <w:color w:val="auto"/>
              </w:rPr>
            </w:pPr>
            <w:r>
              <w:rPr>
                <w:rFonts w:ascii="Courier New" w:cs="Courier New" w:eastAsia="Courier New" w:hAnsi="Courier New"/>
                <w:sz w:val="13"/>
                <w:szCs w:val="13"/>
                <w:color w:val="auto"/>
                <w:w w:val="99"/>
              </w:rPr>
              <w:t>(Address, including zip code,</w:t>
            </w:r>
          </w:p>
        </w:tc>
        <w:tc>
          <w:tcPr>
            <w:tcW w:w="3020" w:type="dxa"/>
            <w:vAlign w:val="bottom"/>
          </w:tcPr>
          <w:p>
            <w:pPr>
              <w:jc w:val="right"/>
              <w:ind w:right="75"/>
              <w:spacing w:after="0"/>
              <w:rPr>
                <w:sz w:val="20"/>
                <w:szCs w:val="20"/>
                <w:color w:val="auto"/>
              </w:rPr>
            </w:pPr>
            <w:r>
              <w:rPr>
                <w:rFonts w:ascii="Courier New" w:cs="Courier New" w:eastAsia="Courier New" w:hAnsi="Courier New"/>
                <w:sz w:val="13"/>
                <w:szCs w:val="13"/>
                <w:color w:val="auto"/>
              </w:rPr>
              <w:t>(Name, address, including</w:t>
            </w:r>
          </w:p>
        </w:tc>
      </w:tr>
      <w:tr>
        <w:trPr>
          <w:trHeight w:val="149"/>
        </w:trPr>
        <w:tc>
          <w:tcPr>
            <w:tcW w:w="2400" w:type="dxa"/>
            <w:vAlign w:val="bottom"/>
          </w:tcPr>
          <w:p>
            <w:pPr>
              <w:jc w:val="center"/>
              <w:spacing w:after="0"/>
              <w:rPr>
                <w:sz w:val="20"/>
                <w:szCs w:val="20"/>
                <w:color w:val="auto"/>
              </w:rPr>
            </w:pPr>
            <w:r>
              <w:rPr>
                <w:rFonts w:ascii="Courier New" w:cs="Courier New" w:eastAsia="Courier New" w:hAnsi="Courier New"/>
                <w:sz w:val="13"/>
                <w:szCs w:val="13"/>
                <w:color w:val="auto"/>
                <w:w w:val="99"/>
              </w:rPr>
              <w:t>and telephone number, including</w:t>
            </w:r>
          </w:p>
        </w:tc>
        <w:tc>
          <w:tcPr>
            <w:tcW w:w="3020" w:type="dxa"/>
            <w:vAlign w:val="bottom"/>
          </w:tcPr>
          <w:p>
            <w:pPr>
              <w:jc w:val="center"/>
              <w:ind w:left="895"/>
              <w:spacing w:after="0"/>
              <w:rPr>
                <w:sz w:val="20"/>
                <w:szCs w:val="20"/>
                <w:color w:val="auto"/>
              </w:rPr>
            </w:pPr>
            <w:r>
              <w:rPr>
                <w:rFonts w:ascii="Courier New" w:cs="Courier New" w:eastAsia="Courier New" w:hAnsi="Courier New"/>
                <w:sz w:val="13"/>
                <w:szCs w:val="13"/>
                <w:color w:val="auto"/>
                <w:w w:val="99"/>
              </w:rPr>
              <w:t>zip code, and telephone</w:t>
            </w:r>
          </w:p>
        </w:tc>
      </w:tr>
      <w:tr>
        <w:trPr>
          <w:trHeight w:val="149"/>
        </w:trPr>
        <w:tc>
          <w:tcPr>
            <w:tcW w:w="2400" w:type="dxa"/>
            <w:vAlign w:val="bottom"/>
          </w:tcPr>
          <w:p>
            <w:pPr>
              <w:jc w:val="center"/>
              <w:spacing w:after="0"/>
              <w:rPr>
                <w:sz w:val="20"/>
                <w:szCs w:val="20"/>
                <w:color w:val="auto"/>
              </w:rPr>
            </w:pPr>
            <w:r>
              <w:rPr>
                <w:rFonts w:ascii="Courier New" w:cs="Courier New" w:eastAsia="Courier New" w:hAnsi="Courier New"/>
                <w:sz w:val="13"/>
                <w:szCs w:val="13"/>
                <w:color w:val="auto"/>
                <w:w w:val="99"/>
              </w:rPr>
              <w:t>area code, of registrant's</w:t>
            </w:r>
          </w:p>
        </w:tc>
        <w:tc>
          <w:tcPr>
            <w:tcW w:w="302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number, including area</w:t>
            </w:r>
          </w:p>
        </w:tc>
      </w:tr>
      <w:tr>
        <w:trPr>
          <w:trHeight w:val="149"/>
        </w:trPr>
        <w:tc>
          <w:tcPr>
            <w:tcW w:w="2400" w:type="dxa"/>
            <w:vAlign w:val="bottom"/>
          </w:tcPr>
          <w:p>
            <w:pPr>
              <w:jc w:val="center"/>
              <w:spacing w:after="0"/>
              <w:rPr>
                <w:sz w:val="20"/>
                <w:szCs w:val="20"/>
                <w:color w:val="auto"/>
              </w:rPr>
            </w:pPr>
            <w:r>
              <w:rPr>
                <w:rFonts w:ascii="Courier New" w:cs="Courier New" w:eastAsia="Courier New" w:hAnsi="Courier New"/>
                <w:sz w:val="13"/>
                <w:szCs w:val="13"/>
                <w:color w:val="auto"/>
                <w:w w:val="99"/>
              </w:rPr>
              <w:t>principal executive offices)</w:t>
            </w:r>
          </w:p>
        </w:tc>
        <w:tc>
          <w:tcPr>
            <w:tcW w:w="3020" w:type="dxa"/>
            <w:vAlign w:val="bottom"/>
          </w:tcPr>
          <w:p>
            <w:pPr>
              <w:jc w:val="center"/>
              <w:ind w:left="875"/>
              <w:spacing w:after="0"/>
              <w:rPr>
                <w:sz w:val="20"/>
                <w:szCs w:val="20"/>
                <w:color w:val="auto"/>
              </w:rPr>
            </w:pPr>
            <w:r>
              <w:rPr>
                <w:rFonts w:ascii="Courier New" w:cs="Courier New" w:eastAsia="Courier New" w:hAnsi="Courier New"/>
                <w:sz w:val="13"/>
                <w:szCs w:val="13"/>
                <w:color w:val="auto"/>
                <w:w w:val="98"/>
              </w:rPr>
              <w:t>code, of agent for service)</w:t>
            </w:r>
          </w:p>
        </w:tc>
      </w:tr>
      <w:tr>
        <w:trPr>
          <w:trHeight w:val="298"/>
        </w:trPr>
        <w:tc>
          <w:tcPr>
            <w:tcW w:w="2400" w:type="dxa"/>
            <w:vAlign w:val="bottom"/>
          </w:tcPr>
          <w:p>
            <w:pPr>
              <w:spacing w:after="0"/>
              <w:rPr>
                <w:sz w:val="24"/>
                <w:szCs w:val="24"/>
                <w:color w:val="auto"/>
              </w:rPr>
            </w:pPr>
          </w:p>
        </w:tc>
        <w:tc>
          <w:tcPr>
            <w:tcW w:w="3020" w:type="dxa"/>
            <w:vAlign w:val="bottom"/>
          </w:tcPr>
          <w:p>
            <w:pPr>
              <w:jc w:val="right"/>
              <w:ind w:right="2175"/>
              <w:spacing w:after="0"/>
              <w:rPr>
                <w:sz w:val="20"/>
                <w:szCs w:val="20"/>
                <w:color w:val="auto"/>
              </w:rPr>
            </w:pPr>
            <w:r>
              <w:rPr>
                <w:rFonts w:ascii="Courier New" w:cs="Courier New" w:eastAsia="Courier New" w:hAnsi="Courier New"/>
                <w:sz w:val="13"/>
                <w:szCs w:val="13"/>
                <w:color w:val="auto"/>
                <w:w w:val="97"/>
              </w:rPr>
              <w:t>COPIES TO:</w:t>
            </w:r>
          </w:p>
        </w:tc>
      </w:tr>
      <w:tr>
        <w:trPr>
          <w:trHeight w:val="298"/>
        </w:trPr>
        <w:tc>
          <w:tcPr>
            <w:tcW w:w="2400" w:type="dxa"/>
            <w:vAlign w:val="bottom"/>
          </w:tcPr>
          <w:p>
            <w:pPr>
              <w:jc w:val="center"/>
              <w:ind w:right="235"/>
              <w:spacing w:after="0"/>
              <w:rPr>
                <w:sz w:val="20"/>
                <w:szCs w:val="20"/>
                <w:color w:val="auto"/>
              </w:rPr>
            </w:pPr>
            <w:r>
              <w:rPr>
                <w:rFonts w:ascii="Courier New" w:cs="Courier New" w:eastAsia="Courier New" w:hAnsi="Courier New"/>
                <w:sz w:val="13"/>
                <w:szCs w:val="13"/>
                <w:color w:val="auto"/>
                <w:w w:val="99"/>
              </w:rPr>
              <w:t>Bernard Cedarbaum, Esq.</w:t>
            </w:r>
          </w:p>
        </w:tc>
        <w:tc>
          <w:tcPr>
            <w:tcW w:w="3020" w:type="dxa"/>
            <w:vAlign w:val="bottom"/>
          </w:tcPr>
          <w:p>
            <w:pPr>
              <w:jc w:val="center"/>
              <w:ind w:left="335"/>
              <w:spacing w:after="0"/>
              <w:rPr>
                <w:sz w:val="20"/>
                <w:szCs w:val="20"/>
                <w:color w:val="auto"/>
              </w:rPr>
            </w:pPr>
            <w:r>
              <w:rPr>
                <w:rFonts w:ascii="Courier New" w:cs="Courier New" w:eastAsia="Courier New" w:hAnsi="Courier New"/>
                <w:sz w:val="13"/>
                <w:szCs w:val="13"/>
                <w:color w:val="auto"/>
                <w:w w:val="99"/>
              </w:rPr>
              <w:t>Jonathan I. Mark, Esq.</w:t>
            </w:r>
          </w:p>
        </w:tc>
      </w:tr>
      <w:tr>
        <w:trPr>
          <w:trHeight w:val="149"/>
        </w:trPr>
        <w:tc>
          <w:tcPr>
            <w:tcW w:w="2400" w:type="dxa"/>
            <w:vAlign w:val="bottom"/>
          </w:tcPr>
          <w:p>
            <w:pPr>
              <w:jc w:val="center"/>
              <w:ind w:right="235"/>
              <w:spacing w:after="0"/>
              <w:rPr>
                <w:sz w:val="20"/>
                <w:szCs w:val="20"/>
                <w:color w:val="auto"/>
              </w:rPr>
            </w:pPr>
            <w:r>
              <w:rPr>
                <w:rFonts w:ascii="Courier New" w:cs="Courier New" w:eastAsia="Courier New" w:hAnsi="Courier New"/>
                <w:sz w:val="13"/>
                <w:szCs w:val="13"/>
                <w:color w:val="auto"/>
                <w:w w:val="99"/>
              </w:rPr>
              <w:t>Carter, Ledyard &amp; Milburn</w:t>
            </w:r>
          </w:p>
        </w:tc>
        <w:tc>
          <w:tcPr>
            <w:tcW w:w="3020" w:type="dxa"/>
            <w:vAlign w:val="bottom"/>
          </w:tcPr>
          <w:p>
            <w:pPr>
              <w:jc w:val="right"/>
              <w:ind w:right="395"/>
              <w:spacing w:after="0"/>
              <w:rPr>
                <w:sz w:val="20"/>
                <w:szCs w:val="20"/>
                <w:color w:val="auto"/>
              </w:rPr>
            </w:pPr>
            <w:r>
              <w:rPr>
                <w:rFonts w:ascii="Courier New" w:cs="Courier New" w:eastAsia="Courier New" w:hAnsi="Courier New"/>
                <w:sz w:val="13"/>
                <w:szCs w:val="13"/>
                <w:color w:val="auto"/>
              </w:rPr>
              <w:t>Cahill Gordon &amp; Reindel</w:t>
            </w:r>
          </w:p>
        </w:tc>
      </w:tr>
      <w:tr>
        <w:trPr>
          <w:trHeight w:val="149"/>
        </w:trPr>
        <w:tc>
          <w:tcPr>
            <w:tcW w:w="2400" w:type="dxa"/>
            <w:vAlign w:val="bottom"/>
          </w:tcPr>
          <w:p>
            <w:pPr>
              <w:jc w:val="center"/>
              <w:ind w:right="235"/>
              <w:spacing w:after="0"/>
              <w:rPr>
                <w:sz w:val="20"/>
                <w:szCs w:val="20"/>
                <w:color w:val="auto"/>
              </w:rPr>
            </w:pPr>
            <w:r>
              <w:rPr>
                <w:rFonts w:ascii="Courier New" w:cs="Courier New" w:eastAsia="Courier New" w:hAnsi="Courier New"/>
                <w:sz w:val="13"/>
                <w:szCs w:val="13"/>
                <w:color w:val="auto"/>
              </w:rPr>
              <w:t>2 Wall Street</w:t>
            </w:r>
          </w:p>
        </w:tc>
        <w:tc>
          <w:tcPr>
            <w:tcW w:w="3020" w:type="dxa"/>
            <w:vAlign w:val="bottom"/>
          </w:tcPr>
          <w:p>
            <w:pPr>
              <w:jc w:val="center"/>
              <w:ind w:left="335"/>
              <w:spacing w:after="0"/>
              <w:rPr>
                <w:sz w:val="20"/>
                <w:szCs w:val="20"/>
                <w:color w:val="auto"/>
              </w:rPr>
            </w:pPr>
            <w:r>
              <w:rPr>
                <w:rFonts w:ascii="Courier New" w:cs="Courier New" w:eastAsia="Courier New" w:hAnsi="Courier New"/>
                <w:sz w:val="13"/>
                <w:szCs w:val="13"/>
                <w:color w:val="auto"/>
                <w:w w:val="98"/>
              </w:rPr>
              <w:t>Eighty Pine Street</w:t>
            </w:r>
          </w:p>
        </w:tc>
      </w:tr>
      <w:tr>
        <w:trPr>
          <w:trHeight w:val="149"/>
        </w:trPr>
        <w:tc>
          <w:tcPr>
            <w:tcW w:w="2400" w:type="dxa"/>
            <w:vAlign w:val="bottom"/>
          </w:tcPr>
          <w:p>
            <w:pPr>
              <w:jc w:val="center"/>
              <w:ind w:right="235"/>
              <w:spacing w:after="0"/>
              <w:rPr>
                <w:sz w:val="20"/>
                <w:szCs w:val="20"/>
                <w:color w:val="auto"/>
              </w:rPr>
            </w:pPr>
            <w:r>
              <w:rPr>
                <w:rFonts w:ascii="Courier New" w:cs="Courier New" w:eastAsia="Courier New" w:hAnsi="Courier New"/>
                <w:sz w:val="13"/>
                <w:szCs w:val="13"/>
                <w:color w:val="auto"/>
                <w:w w:val="99"/>
              </w:rPr>
              <w:t>New York, New York  10005</w:t>
            </w:r>
          </w:p>
        </w:tc>
        <w:tc>
          <w:tcPr>
            <w:tcW w:w="3020" w:type="dxa"/>
            <w:vAlign w:val="bottom"/>
          </w:tcPr>
          <w:p>
            <w:pPr>
              <w:jc w:val="right"/>
              <w:ind w:right="315"/>
              <w:spacing w:after="0"/>
              <w:rPr>
                <w:sz w:val="20"/>
                <w:szCs w:val="20"/>
                <w:color w:val="auto"/>
              </w:rPr>
            </w:pPr>
            <w:r>
              <w:rPr>
                <w:rFonts w:ascii="Courier New" w:cs="Courier New" w:eastAsia="Courier New" w:hAnsi="Courier New"/>
                <w:sz w:val="13"/>
                <w:szCs w:val="13"/>
                <w:color w:val="auto"/>
              </w:rPr>
              <w:t>New York, New York  10005</w:t>
            </w:r>
          </w:p>
        </w:tc>
      </w:tr>
      <w:tr>
        <w:trPr>
          <w:trHeight w:val="149"/>
        </w:trPr>
        <w:tc>
          <w:tcPr>
            <w:tcW w:w="2400" w:type="dxa"/>
            <w:vAlign w:val="bottom"/>
          </w:tcPr>
          <w:p>
            <w:pPr>
              <w:jc w:val="right"/>
              <w:ind w:right="695"/>
              <w:spacing w:after="0"/>
              <w:rPr>
                <w:sz w:val="20"/>
                <w:szCs w:val="20"/>
                <w:color w:val="auto"/>
              </w:rPr>
            </w:pPr>
            <w:r>
              <w:rPr>
                <w:rFonts w:ascii="Courier New" w:cs="Courier New" w:eastAsia="Courier New" w:hAnsi="Courier New"/>
                <w:sz w:val="13"/>
                <w:szCs w:val="13"/>
                <w:color w:val="auto"/>
              </w:rPr>
              <w:t>(212) 732-3200</w:t>
            </w:r>
          </w:p>
        </w:tc>
        <w:tc>
          <w:tcPr>
            <w:tcW w:w="3020" w:type="dxa"/>
            <w:vAlign w:val="bottom"/>
          </w:tcPr>
          <w:p>
            <w:pPr>
              <w:jc w:val="center"/>
              <w:ind w:left="335"/>
              <w:spacing w:after="0"/>
              <w:rPr>
                <w:sz w:val="20"/>
                <w:szCs w:val="20"/>
                <w:color w:val="auto"/>
              </w:rPr>
            </w:pPr>
            <w:r>
              <w:rPr>
                <w:rFonts w:ascii="Courier New" w:cs="Courier New" w:eastAsia="Courier New" w:hAnsi="Courier New"/>
                <w:sz w:val="13"/>
                <w:szCs w:val="13"/>
                <w:color w:val="auto"/>
              </w:rPr>
              <w:t>(212) 701-3000</w:t>
            </w:r>
          </w:p>
        </w:tc>
      </w:tr>
    </w:tbl>
    <w:p>
      <w:pPr>
        <w:spacing w:after="0" w:line="153" w:lineRule="exact"/>
        <w:rPr>
          <w:sz w:val="24"/>
          <w:szCs w:val="24"/>
          <w:color w:val="auto"/>
        </w:rPr>
      </w:pPr>
    </w:p>
    <w:p>
      <w:pPr>
        <w:ind w:right="4119" w:firstLine="388"/>
        <w:spacing w:after="0" w:line="241" w:lineRule="auto"/>
        <w:rPr>
          <w:sz w:val="20"/>
          <w:szCs w:val="20"/>
          <w:color w:val="auto"/>
        </w:rPr>
      </w:pPr>
      <w:r>
        <w:rPr>
          <w:rFonts w:ascii="Courier New" w:cs="Courier New" w:eastAsia="Courier New" w:hAnsi="Courier New"/>
          <w:sz w:val="13"/>
          <w:szCs w:val="13"/>
          <w:color w:val="auto"/>
        </w:rPr>
        <w:t>Approximate date of commencement of proposed sale to the public: From time to time after the effective date of this Registration Statement, as determined by market conditions and other factors.</w:t>
      </w:r>
    </w:p>
    <w:p>
      <w:pPr>
        <w:spacing w:after="0" w:line="153" w:lineRule="exact"/>
        <w:rPr>
          <w:sz w:val="24"/>
          <w:szCs w:val="24"/>
          <w:color w:val="auto"/>
        </w:rPr>
      </w:pPr>
    </w:p>
    <w:p>
      <w:pPr>
        <w:ind w:right="4039" w:firstLine="388"/>
        <w:spacing w:after="0" w:line="280" w:lineRule="auto"/>
        <w:rPr>
          <w:sz w:val="20"/>
          <w:szCs w:val="20"/>
          <w:color w:val="auto"/>
        </w:rPr>
      </w:pPr>
      <w:r>
        <w:rPr>
          <w:rFonts w:ascii="Courier New" w:cs="Courier New" w:eastAsia="Courier New" w:hAnsi="Courier New"/>
          <w:sz w:val="12"/>
          <w:szCs w:val="12"/>
          <w:color w:val="auto"/>
        </w:rPr>
        <w:t>If the only securities being registered on this Form are to be offered pursuant to dividend or interest reinvestment plans, please check the</w:t>
      </w:r>
    </w:p>
    <w:p>
      <w:pPr>
        <w:sectPr>
          <w:pgSz w:w="11900" w:h="16838" w:orient="portrait"/>
          <w:cols w:equalWidth="0" w:num="1">
            <w:col w:w="9859"/>
          </w:cols>
          <w:pgMar w:left="600" w:top="1412" w:right="1440" w:bottom="0" w:gutter="0" w:footer="0" w:header="0"/>
        </w:sectPr>
      </w:pPr>
    </w:p>
    <w:bookmarkStart w:id="1" w:name="page2"/>
    <w:bookmarkEnd w:id="1"/>
    <w:p>
      <w:pPr>
        <w:ind w:left="220"/>
        <w:spacing w:after="0"/>
        <w:rPr>
          <w:sz w:val="20"/>
          <w:szCs w:val="20"/>
          <w:color w:val="auto"/>
        </w:rPr>
      </w:pPr>
      <w:r>
        <w:rPr>
          <w:rFonts w:ascii="Courier New" w:cs="Courier New" w:eastAsia="Courier New" w:hAnsi="Courier New"/>
          <w:sz w:val="13"/>
          <w:szCs w:val="13"/>
          <w:color w:val="auto"/>
        </w:rPr>
        <w:t>following box.</w:t>
      </w:r>
    </w:p>
    <w:p>
      <w:pPr>
        <w:spacing w:after="0" w:line="153" w:lineRule="exact"/>
        <w:rPr>
          <w:sz w:val="20"/>
          <w:szCs w:val="20"/>
          <w:color w:val="auto"/>
        </w:rPr>
      </w:pPr>
    </w:p>
    <w:p>
      <w:pPr>
        <w:ind w:left="220" w:right="5360" w:firstLine="388"/>
        <w:spacing w:after="0" w:line="242" w:lineRule="auto"/>
        <w:rPr>
          <w:sz w:val="20"/>
          <w:szCs w:val="20"/>
          <w:color w:val="auto"/>
        </w:rPr>
      </w:pPr>
      <w:r>
        <w:rPr>
          <w:rFonts w:ascii="Courier New" w:cs="Courier New" w:eastAsia="Courier New" w:hAnsi="Courier New"/>
          <w:sz w:val="13"/>
          <w:szCs w:val="13"/>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99"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CALCULATION OF REGISTRATION FEE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Courier New" w:cs="Courier New" w:eastAsia="Courier New" w:hAnsi="Courier New"/>
                <w:sz w:val="13"/>
                <w:szCs w:val="13"/>
                <w:color w:val="auto"/>
              </w:rPr>
              <w:t>Proposed maximum</w:t>
            </w:r>
          </w:p>
        </w:tc>
        <w:tc>
          <w:tcPr>
            <w:tcW w:w="168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Proposed maximum</w:t>
            </w:r>
          </w:p>
        </w:tc>
        <w:tc>
          <w:tcPr>
            <w:tcW w:w="3800" w:type="dxa"/>
            <w:vAlign w:val="bottom"/>
          </w:tcPr>
          <w:p>
            <w:pPr>
              <w:spacing w:after="0"/>
              <w:rPr>
                <w:sz w:val="12"/>
                <w:szCs w:val="12"/>
                <w:color w:val="auto"/>
              </w:rPr>
            </w:pPr>
          </w:p>
        </w:tc>
      </w:tr>
      <w:tr>
        <w:trPr>
          <w:trHeight w:val="149"/>
        </w:trPr>
        <w:tc>
          <w:tcPr>
            <w:tcW w:w="2660" w:type="dxa"/>
            <w:vAlign w:val="bottom"/>
          </w:tcPr>
          <w:p>
            <w:pPr>
              <w:spacing w:after="0"/>
              <w:rPr>
                <w:sz w:val="20"/>
                <w:szCs w:val="20"/>
                <w:color w:val="auto"/>
              </w:rPr>
            </w:pPr>
            <w:r>
              <w:rPr>
                <w:rFonts w:ascii="Courier New" w:cs="Courier New" w:eastAsia="Courier New" w:hAnsi="Courier New"/>
                <w:sz w:val="13"/>
                <w:szCs w:val="13"/>
                <w:color w:val="auto"/>
              </w:rPr>
              <w:t>Title of each class of securities</w:t>
            </w:r>
          </w:p>
        </w:tc>
        <w:tc>
          <w:tcPr>
            <w:tcW w:w="1520" w:type="dxa"/>
            <w:vAlign w:val="bottom"/>
          </w:tcPr>
          <w:p>
            <w:pPr>
              <w:ind w:left="120"/>
              <w:spacing w:after="0"/>
              <w:rPr>
                <w:sz w:val="20"/>
                <w:szCs w:val="20"/>
                <w:color w:val="auto"/>
              </w:rPr>
            </w:pPr>
            <w:r>
              <w:rPr>
                <w:rFonts w:ascii="Courier New" w:cs="Courier New" w:eastAsia="Courier New" w:hAnsi="Courier New"/>
                <w:sz w:val="13"/>
                <w:szCs w:val="13"/>
                <w:color w:val="auto"/>
              </w:rPr>
              <w:t>Amount to be reg-</w:t>
            </w:r>
          </w:p>
        </w:tc>
        <w:tc>
          <w:tcPr>
            <w:tcW w:w="1580" w:type="dxa"/>
            <w:vAlign w:val="bottom"/>
          </w:tcPr>
          <w:p>
            <w:pPr>
              <w:ind w:left="80"/>
              <w:spacing w:after="0"/>
              <w:rPr>
                <w:sz w:val="20"/>
                <w:szCs w:val="20"/>
                <w:color w:val="auto"/>
              </w:rPr>
            </w:pPr>
            <w:r>
              <w:rPr>
                <w:rFonts w:ascii="Courier New" w:cs="Courier New" w:eastAsia="Courier New" w:hAnsi="Courier New"/>
                <w:sz w:val="13"/>
                <w:szCs w:val="13"/>
                <w:color w:val="auto"/>
              </w:rPr>
              <w:t>offering price per</w:t>
            </w:r>
          </w:p>
        </w:tc>
        <w:tc>
          <w:tcPr>
            <w:tcW w:w="168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aggregate offering</w:t>
            </w:r>
          </w:p>
        </w:tc>
        <w:tc>
          <w:tcPr>
            <w:tcW w:w="3800" w:type="dxa"/>
            <w:vAlign w:val="bottom"/>
          </w:tcPr>
          <w:p>
            <w:pPr>
              <w:ind w:left="160"/>
              <w:spacing w:after="0"/>
              <w:rPr>
                <w:sz w:val="20"/>
                <w:szCs w:val="20"/>
                <w:color w:val="auto"/>
              </w:rPr>
            </w:pPr>
            <w:r>
              <w:rPr>
                <w:rFonts w:ascii="Courier New" w:cs="Courier New" w:eastAsia="Courier New" w:hAnsi="Courier New"/>
                <w:sz w:val="13"/>
                <w:szCs w:val="13"/>
                <w:color w:val="auto"/>
              </w:rPr>
              <w:t>Amount of registra-</w:t>
            </w:r>
          </w:p>
        </w:tc>
      </w:tr>
      <w:tr>
        <w:trPr>
          <w:trHeight w:val="149"/>
        </w:trPr>
        <w:tc>
          <w:tcPr>
            <w:tcW w:w="2660" w:type="dxa"/>
            <w:vAlign w:val="bottom"/>
          </w:tcPr>
          <w:p>
            <w:pPr>
              <w:spacing w:after="0"/>
              <w:rPr>
                <w:sz w:val="20"/>
                <w:szCs w:val="20"/>
                <w:color w:val="auto"/>
              </w:rPr>
            </w:pPr>
            <w:r>
              <w:rPr>
                <w:rFonts w:ascii="Courier New" w:cs="Courier New" w:eastAsia="Courier New" w:hAnsi="Courier New"/>
                <w:sz w:val="13"/>
                <w:szCs w:val="13"/>
                <w:color w:val="auto"/>
              </w:rPr>
              <w:t>to be registered</w:t>
            </w:r>
          </w:p>
        </w:tc>
        <w:tc>
          <w:tcPr>
            <w:tcW w:w="1520" w:type="dxa"/>
            <w:vAlign w:val="bottom"/>
          </w:tcPr>
          <w:p>
            <w:pPr>
              <w:ind w:left="120"/>
              <w:spacing w:after="0"/>
              <w:rPr>
                <w:sz w:val="20"/>
                <w:szCs w:val="20"/>
                <w:color w:val="auto"/>
              </w:rPr>
            </w:pPr>
            <w:r>
              <w:rPr>
                <w:rFonts w:ascii="Courier New" w:cs="Courier New" w:eastAsia="Courier New" w:hAnsi="Courier New"/>
                <w:sz w:val="13"/>
                <w:szCs w:val="13"/>
                <w:color w:val="auto"/>
              </w:rPr>
              <w:t>istered</w:t>
            </w:r>
          </w:p>
        </w:tc>
        <w:tc>
          <w:tcPr>
            <w:tcW w:w="1580" w:type="dxa"/>
            <w:vAlign w:val="bottom"/>
          </w:tcPr>
          <w:p>
            <w:pPr>
              <w:ind w:left="80"/>
              <w:spacing w:after="0"/>
              <w:rPr>
                <w:sz w:val="20"/>
                <w:szCs w:val="20"/>
                <w:color w:val="auto"/>
              </w:rPr>
            </w:pPr>
            <w:r>
              <w:rPr>
                <w:rFonts w:ascii="Courier New" w:cs="Courier New" w:eastAsia="Courier New" w:hAnsi="Courier New"/>
                <w:sz w:val="13"/>
                <w:szCs w:val="13"/>
                <w:color w:val="auto"/>
              </w:rPr>
              <w:t>unit</w:t>
            </w:r>
          </w:p>
        </w:tc>
        <w:tc>
          <w:tcPr>
            <w:tcW w:w="600" w:type="dxa"/>
            <w:vAlign w:val="bottom"/>
          </w:tcPr>
          <w:p>
            <w:pPr>
              <w:ind w:left="120"/>
              <w:spacing w:after="0"/>
              <w:rPr>
                <w:sz w:val="20"/>
                <w:szCs w:val="20"/>
                <w:color w:val="auto"/>
              </w:rPr>
            </w:pPr>
            <w:r>
              <w:rPr>
                <w:rFonts w:ascii="Courier New" w:cs="Courier New" w:eastAsia="Courier New" w:hAnsi="Courier New"/>
                <w:sz w:val="13"/>
                <w:szCs w:val="13"/>
                <w:color w:val="auto"/>
              </w:rPr>
              <w:t>price</w:t>
            </w:r>
          </w:p>
        </w:tc>
        <w:tc>
          <w:tcPr>
            <w:tcW w:w="1080" w:type="dxa"/>
            <w:vAlign w:val="bottom"/>
          </w:tcPr>
          <w:p>
            <w:pPr>
              <w:spacing w:after="0"/>
              <w:rPr>
                <w:sz w:val="12"/>
                <w:szCs w:val="12"/>
                <w:color w:val="auto"/>
              </w:rPr>
            </w:pPr>
          </w:p>
        </w:tc>
        <w:tc>
          <w:tcPr>
            <w:tcW w:w="3800" w:type="dxa"/>
            <w:vAlign w:val="bottom"/>
          </w:tcPr>
          <w:p>
            <w:pPr>
              <w:ind w:left="160"/>
              <w:spacing w:after="0"/>
              <w:rPr>
                <w:sz w:val="20"/>
                <w:szCs w:val="20"/>
                <w:color w:val="auto"/>
              </w:rPr>
            </w:pPr>
            <w:r>
              <w:rPr>
                <w:rFonts w:ascii="Courier New" w:cs="Courier New" w:eastAsia="Courier New" w:hAnsi="Courier New"/>
                <w:sz w:val="13"/>
                <w:szCs w:val="13"/>
                <w:color w:val="auto"/>
              </w:rPr>
              <w:t>tion fee</w:t>
            </w:r>
          </w:p>
        </w:tc>
      </w:tr>
      <w:tr>
        <w:trPr>
          <w:trHeight w:val="447"/>
        </w:trPr>
        <w:tc>
          <w:tcPr>
            <w:tcW w:w="2660" w:type="dxa"/>
            <w:vAlign w:val="bottom"/>
          </w:tcPr>
          <w:p>
            <w:pPr>
              <w:spacing w:after="0"/>
              <w:rPr>
                <w:sz w:val="20"/>
                <w:szCs w:val="20"/>
                <w:color w:val="auto"/>
              </w:rPr>
            </w:pPr>
            <w:r>
              <w:rPr>
                <w:rFonts w:ascii="Courier New" w:cs="Courier New" w:eastAsia="Courier New" w:hAnsi="Courier New"/>
                <w:sz w:val="13"/>
                <w:szCs w:val="13"/>
                <w:color w:val="auto"/>
              </w:rPr>
              <w:t>Debt Securities.................</w:t>
            </w:r>
          </w:p>
        </w:tc>
        <w:tc>
          <w:tcPr>
            <w:tcW w:w="1520" w:type="dxa"/>
            <w:vAlign w:val="bottom"/>
          </w:tcPr>
          <w:p>
            <w:pPr>
              <w:ind w:left="120"/>
              <w:spacing w:after="0"/>
              <w:rPr>
                <w:sz w:val="20"/>
                <w:szCs w:val="20"/>
                <w:color w:val="auto"/>
              </w:rPr>
            </w:pPr>
            <w:r>
              <w:rPr>
                <w:rFonts w:ascii="Courier New" w:cs="Courier New" w:eastAsia="Courier New" w:hAnsi="Courier New"/>
                <w:sz w:val="13"/>
                <w:szCs w:val="13"/>
                <w:color w:val="auto"/>
              </w:rPr>
              <w:t>$200,000,000(1)</w:t>
            </w:r>
          </w:p>
        </w:tc>
        <w:tc>
          <w:tcPr>
            <w:tcW w:w="1580" w:type="dxa"/>
            <w:vAlign w:val="bottom"/>
          </w:tcPr>
          <w:p>
            <w:pPr>
              <w:ind w:left="80"/>
              <w:spacing w:after="0"/>
              <w:rPr>
                <w:sz w:val="20"/>
                <w:szCs w:val="20"/>
                <w:color w:val="auto"/>
              </w:rPr>
            </w:pPr>
            <w:r>
              <w:rPr>
                <w:rFonts w:ascii="Courier New" w:cs="Courier New" w:eastAsia="Courier New" w:hAnsi="Courier New"/>
                <w:sz w:val="13"/>
                <w:szCs w:val="13"/>
                <w:color w:val="auto"/>
              </w:rPr>
              <w:t>100% (1)(2)</w:t>
            </w:r>
          </w:p>
        </w:tc>
        <w:tc>
          <w:tcPr>
            <w:tcW w:w="168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$200,000,000(2)</w:t>
            </w:r>
          </w:p>
        </w:tc>
        <w:tc>
          <w:tcPr>
            <w:tcW w:w="3800" w:type="dxa"/>
            <w:vAlign w:val="bottom"/>
          </w:tcPr>
          <w:p>
            <w:pPr>
              <w:ind w:left="160"/>
              <w:spacing w:after="0"/>
              <w:rPr>
                <w:sz w:val="20"/>
                <w:szCs w:val="20"/>
                <w:color w:val="auto"/>
              </w:rPr>
            </w:pPr>
            <w:r>
              <w:rPr>
                <w:rFonts w:ascii="Courier New" w:cs="Courier New" w:eastAsia="Courier New" w:hAnsi="Courier New"/>
                <w:sz w:val="13"/>
                <w:szCs w:val="13"/>
                <w:color w:val="auto"/>
              </w:rPr>
              <w:t>$68,965.52</w:t>
            </w:r>
          </w:p>
        </w:tc>
      </w:tr>
      <w:tr>
        <w:trPr>
          <w:trHeight w:val="298"/>
        </w:trPr>
        <w:tc>
          <w:tcPr>
            <w:tcW w:w="2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3"/>
                <w:szCs w:val="13"/>
                <w:color w:val="auto"/>
              </w:rPr>
              <w:t>(1)</w:t>
            </w:r>
          </w:p>
        </w:tc>
        <w:tc>
          <w:tcPr>
            <w:tcW w:w="488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99"/>
              </w:rPr>
              <w:t>If any Debt Securities are issued in a principal amount denom-</w:t>
            </w:r>
          </w:p>
        </w:tc>
      </w:tr>
    </w:tbl>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13"/>
          <w:szCs w:val="13"/>
          <w:color w:val="auto"/>
        </w:rPr>
        <w:t>inated in a foreign currency, the amount to be registered shall be such</w:t>
      </w:r>
    </w:p>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13"/>
          <w:szCs w:val="13"/>
          <w:color w:val="auto"/>
        </w:rPr>
        <w:t>amount as shall result in an aggregate principal amount equivalent to</w:t>
      </w:r>
    </w:p>
    <w:p>
      <w:pPr>
        <w:spacing w:after="0" w:line="2" w:lineRule="exact"/>
        <w:rPr>
          <w:sz w:val="20"/>
          <w:szCs w:val="20"/>
          <w:color w:val="auto"/>
        </w:rPr>
      </w:pPr>
    </w:p>
    <w:p>
      <w:pPr>
        <w:ind w:left="220"/>
        <w:spacing w:after="0"/>
        <w:tabs>
          <w:tab w:leader="none" w:pos="4240" w:val="left"/>
        </w:tabs>
        <w:rPr>
          <w:sz w:val="20"/>
          <w:szCs w:val="20"/>
          <w:color w:val="auto"/>
        </w:rPr>
      </w:pPr>
      <w:r>
        <w:rPr>
          <w:rFonts w:ascii="Courier New" w:cs="Courier New" w:eastAsia="Courier New" w:hAnsi="Courier New"/>
          <w:sz w:val="13"/>
          <w:szCs w:val="13"/>
          <w:color w:val="auto"/>
        </w:rPr>
        <w:t>$200,000,000 at the time of the initial offerings.</w:t>
      </w:r>
      <w:r>
        <w:rPr>
          <w:sz w:val="20"/>
          <w:szCs w:val="20"/>
          <w:color w:val="auto"/>
        </w:rPr>
        <w:tab/>
      </w:r>
      <w:r>
        <w:rPr>
          <w:rFonts w:ascii="Courier New" w:cs="Courier New" w:eastAsia="Courier New" w:hAnsi="Courier New"/>
          <w:sz w:val="12"/>
          <w:szCs w:val="12"/>
          <w:color w:val="auto"/>
        </w:rPr>
        <w:t>If any Debt Securities</w:t>
      </w:r>
    </w:p>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13"/>
          <w:szCs w:val="13"/>
          <w:color w:val="auto"/>
        </w:rPr>
        <w:t>are issued at an original issue discount, the amount to be registered shall</w:t>
      </w:r>
    </w:p>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13"/>
          <w:szCs w:val="13"/>
          <w:color w:val="auto"/>
        </w:rPr>
        <w:t>be increased so as to result in an aggregate offering price of all Debt</w:t>
      </w:r>
    </w:p>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13"/>
          <w:szCs w:val="13"/>
          <w:color w:val="auto"/>
        </w:rPr>
        <w:t>Securities equal to $200,000,000, and the proposed maximum offering price</w:t>
      </w:r>
    </w:p>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13"/>
          <w:szCs w:val="13"/>
          <w:color w:val="auto"/>
        </w:rPr>
        <w:t>per security will be correspondingly decreased.</w:t>
      </w:r>
    </w:p>
    <w:p>
      <w:pPr>
        <w:spacing w:after="0" w:line="153" w:lineRule="exact"/>
        <w:rPr>
          <w:sz w:val="20"/>
          <w:szCs w:val="20"/>
          <w:color w:val="auto"/>
        </w:rPr>
      </w:pPr>
    </w:p>
    <w:p>
      <w:pPr>
        <w:ind w:left="220" w:right="5280" w:firstLine="395"/>
        <w:spacing w:after="0" w:line="280" w:lineRule="auto"/>
        <w:tabs>
          <w:tab w:leader="none" w:pos="995"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Estimated solely for the purpose of calculating the registration fee. Excludes accrued interest, if any, from the date of issuance.</w:t>
      </w:r>
    </w:p>
    <w:p>
      <w:pPr>
        <w:sectPr>
          <w:pgSz w:w="11900" w:h="16838" w:orient="portrait"/>
          <w:cols w:equalWidth="0" w:num="1">
            <w:col w:w="11240"/>
          </w:cols>
          <w:pgMar w:left="380" w:top="140" w:right="279" w:bottom="1440" w:gutter="0" w:footer="0" w:header="0"/>
        </w:sectPr>
      </w:pPr>
    </w:p>
    <w:bookmarkStart w:id="2" w:name="page3"/>
    <w:bookmarkEnd w:id="2"/>
    <w:p>
      <w:pPr>
        <w:ind w:left="1860"/>
        <w:spacing w:after="0"/>
        <w:rPr>
          <w:sz w:val="20"/>
          <w:szCs w:val="20"/>
          <w:color w:val="auto"/>
        </w:rPr>
      </w:pPr>
      <w:r>
        <w:rPr>
          <w:rFonts w:ascii="Courier New" w:cs="Courier New" w:eastAsia="Courier New" w:hAnsi="Courier New"/>
          <w:sz w:val="13"/>
          <w:szCs w:val="13"/>
          <w:color w:val="auto"/>
        </w:rPr>
        <w:t>____________________________</w:t>
      </w:r>
    </w:p>
    <w:p>
      <w:pPr>
        <w:spacing w:after="0" w:line="153" w:lineRule="exact"/>
        <w:rPr>
          <w:sz w:val="20"/>
          <w:szCs w:val="20"/>
          <w:color w:val="auto"/>
        </w:rPr>
      </w:pPr>
    </w:p>
    <w:p>
      <w:pPr>
        <w:ind w:right="4039" w:firstLine="388"/>
        <w:spacing w:after="0" w:line="242" w:lineRule="auto"/>
        <w:rPr>
          <w:sz w:val="20"/>
          <w:szCs w:val="20"/>
          <w:color w:val="auto"/>
        </w:rPr>
      </w:pPr>
      <w:r>
        <w:rPr>
          <w:rFonts w:ascii="Courier New" w:cs="Courier New" w:eastAsia="Courier New" w:hAnsi="Courier New"/>
          <w:sz w:val="13"/>
          <w:szCs w:val="13"/>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ectPr>
          <w:pgSz w:w="11900" w:h="16838" w:orient="portrait"/>
          <w:cols w:equalWidth="0" w:num="1">
            <w:col w:w="9859"/>
          </w:cols>
          <w:pgMar w:left="600" w:top="865" w:right="1440" w:bottom="1440" w:gutter="0" w:footer="0" w:header="0"/>
        </w:sectPr>
      </w:pPr>
    </w:p>
    <w:bookmarkStart w:id="3" w:name="page4"/>
    <w:bookmarkEnd w:id="3"/>
    <w:p>
      <w:pPr>
        <w:ind w:right="4499"/>
        <w:spacing w:after="0" w:line="242" w:lineRule="auto"/>
        <w:rPr>
          <w:sz w:val="20"/>
          <w:szCs w:val="20"/>
          <w:color w:val="auto"/>
        </w:rPr>
      </w:pPr>
      <w:r>
        <w:rPr>
          <w:rFonts w:ascii="Courier New" w:cs="Courier New" w:eastAsia="Courier New" w:hAnsi="Courier New"/>
          <w:sz w:val="13"/>
          <w:szCs w:val="13"/>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9459"/>
          </w:cols>
          <w:pgMar w:left="1000" w:top="419" w:right="1440" w:bottom="1440" w:gutter="0" w:footer="0" w:header="0"/>
        </w:sectPr>
      </w:pPr>
    </w:p>
    <w:bookmarkStart w:id="4" w:name="page5"/>
    <w:bookmarkEnd w:id="4"/>
    <w:p>
      <w:pPr>
        <w:jc w:val="center"/>
        <w:ind w:right="4419"/>
        <w:spacing w:after="0"/>
        <w:rPr>
          <w:sz w:val="20"/>
          <w:szCs w:val="20"/>
          <w:color w:val="auto"/>
        </w:rPr>
      </w:pPr>
      <w:r>
        <w:rPr>
          <w:rFonts w:ascii="Courier New" w:cs="Courier New" w:eastAsia="Courier New" w:hAnsi="Courier New"/>
          <w:sz w:val="13"/>
          <w:szCs w:val="13"/>
          <w:color w:val="auto"/>
        </w:rPr>
        <w:t>SUBJECT TO COMPLETION</w:t>
      </w:r>
    </w:p>
    <w:p>
      <w:pPr>
        <w:spacing w:after="0" w:line="2"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3"/>
          <w:szCs w:val="13"/>
          <w:color w:val="auto"/>
        </w:rPr>
        <w:t>PRELIMINARY PROSPECTUS DATED JANUARY 7, 1994</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PROSPECTUS</w:t>
      </w:r>
    </w:p>
    <w:p>
      <w:pPr>
        <w:spacing w:after="0" w:line="2"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3"/>
          <w:szCs w:val="13"/>
          <w:color w:val="auto"/>
        </w:rPr>
        <w:t>Avnet, Inc.</w:t>
      </w:r>
    </w:p>
    <w:p>
      <w:pPr>
        <w:spacing w:after="0" w:line="151"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Debt Securities</w:t>
      </w:r>
    </w:p>
    <w:p>
      <w:pPr>
        <w:spacing w:after="0" w:line="302" w:lineRule="exact"/>
        <w:rPr>
          <w:sz w:val="20"/>
          <w:szCs w:val="20"/>
          <w:color w:val="auto"/>
        </w:rPr>
      </w:pPr>
    </w:p>
    <w:p>
      <w:pPr>
        <w:jc w:val="both"/>
        <w:ind w:right="4419" w:firstLine="775"/>
        <w:spacing w:after="0" w:line="264" w:lineRule="auto"/>
        <w:rPr>
          <w:sz w:val="20"/>
          <w:szCs w:val="20"/>
          <w:color w:val="auto"/>
        </w:rPr>
      </w:pPr>
      <w:r>
        <w:rPr>
          <w:rFonts w:ascii="Courier New" w:cs="Courier New" w:eastAsia="Courier New" w:hAnsi="Courier New"/>
          <w:sz w:val="12"/>
          <w:szCs w:val="12"/>
          <w:color w:val="auto"/>
        </w:rPr>
        <w:t>Avnet, Inc., a New York corporation (the "Company"), may offer, from time to time, debt securities consisting of debentures, notes and/or other unsecured evidences of indebted-ness (the "Debt Securities") at an aggregate principal amount not to exceed $200,000,000 or, if the principal of the Debt Securi-ties is payable in a foreign or composite currency, the equiva-lent thereof at the time of the initial offerings. The Debt Securities may be offered as separate series and may be offered in amounts, at prices and on terms to be determined at the time of sale. When a particular series of Debt Securities (the "Offered Debt Securities") are offered, a supplement to this Prospectus (a "Prospectus Supplement") will be delivered with this Prospectus setting forth the terms of such Offered Debt Securities, including, if applicable, the specific designation, aggregate principal amount, denominations, currency, purchase price, maturity, rate (which may be fixed or variable) and time of payment of interest, redemption terms, and any listing on a securities exchange of the Offered Debt Securities.</w:t>
      </w:r>
    </w:p>
    <w:p>
      <w:pPr>
        <w:spacing w:after="0" w:line="290"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The Debt Securities may be issued in registered or bearer form or both. In addition, all or a portion of the Debt Securities of a series may be issued in temporary or permanent global form. Debt Securities in bearer form will be offered only to non-United States persons and to offices located outside the United States of certain United States financial institutions.</w:t>
      </w:r>
    </w:p>
    <w:p>
      <w:pPr>
        <w:spacing w:after="0" w:line="302" w:lineRule="exact"/>
        <w:rPr>
          <w:sz w:val="20"/>
          <w:szCs w:val="20"/>
          <w:color w:val="auto"/>
        </w:rPr>
      </w:pPr>
    </w:p>
    <w:p>
      <w:pPr>
        <w:ind w:right="4039"/>
        <w:spacing w:after="0" w:line="267" w:lineRule="auto"/>
        <w:rPr>
          <w:sz w:val="20"/>
          <w:szCs w:val="20"/>
          <w:color w:val="auto"/>
        </w:rPr>
      </w:pPr>
      <w:r>
        <w:rPr>
          <w:rFonts w:ascii="Courier New" w:cs="Courier New" w:eastAsia="Courier New" w:hAnsi="Courier New"/>
          <w:sz w:val="12"/>
          <w:szCs w:val="12"/>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87"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The Offered Debt Securities may be sold directly by the Company, or indirectly through agents designated from time to time or through underwriters or dealers, or through a combination of such methods. See "Plan of Distribution." If any agents of the Company or any underwriters or dealers are involved in the sale of the Offered Debt Securities, the names of such agents, underwriters or dealers and any applicable commissions or discounts will also be set forth in the Prospectus Supplement. The net proceeds to the Company from such sale will be set forth in the Prospectus Supplement.</w:t>
      </w:r>
    </w:p>
    <w:p>
      <w:pPr>
        <w:spacing w:after="0" w:line="15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The date of this Prospectus is ________ __, 1994.</w:t>
      </w:r>
    </w:p>
    <w:p>
      <w:pPr>
        <w:sectPr>
          <w:pgSz w:w="11900" w:h="16838" w:orient="portrait"/>
          <w:cols w:equalWidth="0" w:num="1">
            <w:col w:w="9459"/>
          </w:cols>
          <w:pgMar w:left="1000" w:top="716" w:right="1440" w:bottom="1440" w:gutter="0" w:footer="0" w:header="0"/>
        </w:sectPr>
      </w:pPr>
    </w:p>
    <w:bookmarkStart w:id="5" w:name="page6"/>
    <w:bookmarkEnd w:id="5"/>
    <w:p>
      <w:pPr>
        <w:ind w:left="1700"/>
        <w:spacing w:after="0"/>
        <w:rPr>
          <w:sz w:val="20"/>
          <w:szCs w:val="20"/>
          <w:color w:val="auto"/>
        </w:rPr>
      </w:pPr>
      <w:r>
        <w:rPr>
          <w:rFonts w:ascii="Courier New" w:cs="Courier New" w:eastAsia="Courier New" w:hAnsi="Courier New"/>
          <w:sz w:val="13"/>
          <w:szCs w:val="13"/>
          <w:color w:val="auto"/>
        </w:rPr>
        <w:t>AVAILABLE INFORMATION</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can be inspected and copied at the public reference facilities maintained by the Commission at Room 1024, Judiciary Plaza, 450 Fifth Street, N.W., Washington, D.C. 20549, and at the following regional offices of the Commission: New York Regional Office, 7 World Trade Center, 13th Floor, New York, New York 10048; and Chicago Regional Office, Suite 1500, Northwest Atrium Center, 500 West Madison Avenue, Chicago, Illinois 60661-2511. Copies of such materials can be obtained at prescribed rates from the Public Reference Branch of the Commission at Room 1024, Judiciary Plaza, 450 Fifth Street,</w:t>
      </w:r>
    </w:p>
    <w:p>
      <w:pPr>
        <w:spacing w:after="0" w:line="9"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N.W., Washington, D.C. 20549. Such material can also be inspected at the offices of the New York Stock Exchange, Inc., 20 Broad Street, New York, New York 10005, and the Pacific Stock Exchange, Inc., 301 Pine Street, San Francisco, California 94104 or 618 South Spring Street, Los Angeles, California 90014, on which exchanges the common stock of the Company is listed.</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This Prospectus constitutes a part of a Registration Statement on Form S-3 (which, together with all amendments and exhibits thereto, is referred to herein as the "Registration Statement") filed by the Company with the Commission under the Securities Act of 1933, as amended (the "Securities Act"). This Prospectus omits certain of the information contained in the Registration Statement, and reference is hereby made to the Registration Statement for further information with respect to</w:t>
      </w:r>
    </w:p>
    <w:p>
      <w:pPr>
        <w:spacing w:after="0" w:line="5"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the Company and the Debt Securities offered hereby. Any statement contained herein concerning the provisions of any contract or other document is not necessarily complete, and is qualified in its entirety by reference to the copy of such contract or other document filed as an exhibit to the Registration Statement or otherwise filed with the Commission. The Registration Statement may be inspected without charge at the office of the Commission at Room 1024, Judiciary Plaza, 450 Fifth Street, N.W., Washington, D.C. 20549, and copies thereof may be obtained from the Commission at prescribed rates.</w:t>
      </w:r>
    </w:p>
    <w:p>
      <w:pPr>
        <w:sectPr>
          <w:pgSz w:w="11900" w:h="16838" w:orient="portrait"/>
          <w:cols w:equalWidth="0" w:num="1">
            <w:col w:w="9459"/>
          </w:cols>
          <w:pgMar w:left="1000" w:top="567" w:right="1440" w:bottom="1440" w:gutter="0" w:footer="0" w:header="0"/>
        </w:sectPr>
      </w:pPr>
    </w:p>
    <w:bookmarkStart w:id="6" w:name="page7"/>
    <w:bookmarkEnd w:id="6"/>
    <w:p>
      <w:pPr>
        <w:ind w:left="700"/>
        <w:spacing w:after="0"/>
        <w:rPr>
          <w:sz w:val="20"/>
          <w:szCs w:val="20"/>
          <w:color w:val="auto"/>
        </w:rPr>
      </w:pPr>
      <w:r>
        <w:rPr>
          <w:rFonts w:ascii="Courier New" w:cs="Courier New" w:eastAsia="Courier New" w:hAnsi="Courier New"/>
          <w:sz w:val="13"/>
          <w:szCs w:val="13"/>
          <w:color w:val="auto"/>
        </w:rPr>
        <w:t>INCORPORATION OF CERTAIN DOCUMENTS BY REFERENCE</w:t>
      </w:r>
    </w:p>
    <w:p>
      <w:pPr>
        <w:spacing w:after="0" w:line="153" w:lineRule="exact"/>
        <w:rPr>
          <w:sz w:val="20"/>
          <w:szCs w:val="20"/>
          <w:color w:val="auto"/>
        </w:rPr>
      </w:pPr>
    </w:p>
    <w:p>
      <w:pPr>
        <w:jc w:val="both"/>
        <w:ind w:right="4419" w:firstLine="775"/>
        <w:spacing w:after="0" w:line="241" w:lineRule="auto"/>
        <w:rPr>
          <w:sz w:val="20"/>
          <w:szCs w:val="20"/>
          <w:color w:val="auto"/>
        </w:rPr>
      </w:pPr>
      <w:r>
        <w:rPr>
          <w:rFonts w:ascii="Courier New" w:cs="Courier New" w:eastAsia="Courier New" w:hAnsi="Courier New"/>
          <w:sz w:val="13"/>
          <w:szCs w:val="13"/>
          <w:color w:val="auto"/>
        </w:rPr>
        <w:t>The following documents filed by the Company with the Commission (File No. 1-4224) are incorporated herein by reference:</w:t>
      </w:r>
    </w:p>
    <w:p>
      <w:pPr>
        <w:spacing w:after="0" w:line="153" w:lineRule="exact"/>
        <w:rPr>
          <w:sz w:val="20"/>
          <w:szCs w:val="20"/>
          <w:color w:val="auto"/>
        </w:rPr>
      </w:pPr>
    </w:p>
    <w:p>
      <w:pPr>
        <w:jc w:val="both"/>
        <w:ind w:left="380" w:right="4419" w:firstLine="390"/>
        <w:spacing w:after="0" w:line="241" w:lineRule="auto"/>
        <w:tabs>
          <w:tab w:leader="none" w:pos="115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Company's Annual Report on Form 10-K for the fiscal year ended June 30, 1993, and Amendment No. 1 to such Report;</w:t>
      </w:r>
    </w:p>
    <w:p>
      <w:pPr>
        <w:spacing w:after="0" w:line="152" w:lineRule="exact"/>
        <w:rPr>
          <w:rFonts w:ascii="Courier New" w:cs="Courier New" w:eastAsia="Courier New" w:hAnsi="Courier New"/>
          <w:sz w:val="13"/>
          <w:szCs w:val="13"/>
          <w:color w:val="auto"/>
        </w:rPr>
      </w:pPr>
    </w:p>
    <w:p>
      <w:pPr>
        <w:jc w:val="both"/>
        <w:ind w:left="380" w:right="4419" w:firstLine="390"/>
        <w:spacing w:after="0" w:line="241" w:lineRule="auto"/>
        <w:tabs>
          <w:tab w:leader="none" w:pos="115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Company's definitive proxy statement dated October 15, 1993, for the annual meeting of the shareholders of the Company held on November 17, 1993;</w:t>
      </w:r>
    </w:p>
    <w:p>
      <w:pPr>
        <w:spacing w:after="0" w:line="152" w:lineRule="exact"/>
        <w:rPr>
          <w:rFonts w:ascii="Courier New" w:cs="Courier New" w:eastAsia="Courier New" w:hAnsi="Courier New"/>
          <w:sz w:val="13"/>
          <w:szCs w:val="13"/>
          <w:color w:val="auto"/>
        </w:rPr>
      </w:pPr>
    </w:p>
    <w:p>
      <w:pPr>
        <w:ind w:left="380" w:right="4419" w:firstLine="390"/>
        <w:spacing w:after="0"/>
        <w:tabs>
          <w:tab w:leader="none" w:pos="115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Company's Quarterly Report on Form 10-Q for the quarter ended October 1, 1993; and</w:t>
      </w:r>
    </w:p>
    <w:p>
      <w:pPr>
        <w:spacing w:after="0" w:line="152" w:lineRule="exact"/>
        <w:rPr>
          <w:rFonts w:ascii="Courier New" w:cs="Courier New" w:eastAsia="Courier New" w:hAnsi="Courier New"/>
          <w:sz w:val="13"/>
          <w:szCs w:val="13"/>
          <w:color w:val="auto"/>
        </w:rPr>
      </w:pPr>
    </w:p>
    <w:p>
      <w:pPr>
        <w:ind w:left="380" w:right="4419" w:firstLine="390"/>
        <w:spacing w:after="0"/>
        <w:tabs>
          <w:tab w:leader="none" w:pos="115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Company's Current Reports on Form 8-K bearing cover dates of July 1, 1993, and January 6, 1994.</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All documents subsequently filed by the Company pursuant to Sections 13(a), 13(c), 14 or 15(d) of the Exchange Act prior to the termination of the offering of the Debt Securi-ties shall be deemed to be incorporated by reference in this Prospectus and to be a part hereof from the date of filing of such documents.</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Any statement contained herein or in a document incorporated by reference herein shall be deemed to be modified or superseded for purposes of this Prospectus to the extent that a statement contained in any subsequently filed document deemed to be incorporated herein or contained in the accompanying Prospectus Supplement modifies or supersedes such statement. Any such statement so modified or superseded shall not be deemed, except as so modified or superseded, to constitute a part of the Registration Statement or this Prospectus.</w:t>
      </w:r>
    </w:p>
    <w:p>
      <w:pPr>
        <w:spacing w:after="0" w:line="154" w:lineRule="exact"/>
        <w:rPr>
          <w:sz w:val="20"/>
          <w:szCs w:val="20"/>
          <w:color w:val="auto"/>
        </w:rPr>
      </w:pPr>
    </w:p>
    <w:p>
      <w:pPr>
        <w:jc w:val="both"/>
        <w:ind w:right="4419" w:firstLine="775"/>
        <w:spacing w:after="0" w:line="265" w:lineRule="auto"/>
        <w:rPr>
          <w:sz w:val="20"/>
          <w:szCs w:val="20"/>
          <w:color w:val="auto"/>
        </w:rPr>
      </w:pPr>
      <w:r>
        <w:rPr>
          <w:rFonts w:ascii="Courier New" w:cs="Courier New" w:eastAsia="Courier New" w:hAnsi="Courier New"/>
          <w:sz w:val="12"/>
          <w:szCs w:val="12"/>
          <w:color w:val="auto"/>
        </w:rPr>
        <w:t>The Company will provide without charge to each person to whom a copy of this Prospectus is delivered, on the written or oral request of any such person, a copy of any or all of the documents incorporated herein by reference (other than exhibits to such documents, unless such exhibits are specifically incorporated by reference into the documents that this Prospectus incorporates). Requests for such copies should be directed to Raymond Sadowski, Senior Vice President, Avnet, Inc., 80 Cutter Mill Road, Great Neck, New York 11021 (telephone (516) 466-7000).</w:t>
      </w:r>
    </w:p>
    <w:p>
      <w:pPr>
        <w:sectPr>
          <w:pgSz w:w="11900" w:h="16838" w:orient="portrait"/>
          <w:cols w:equalWidth="0" w:num="1">
            <w:col w:w="9459"/>
          </w:cols>
          <w:pgMar w:left="1000" w:top="567" w:right="1440" w:bottom="1440" w:gutter="0" w:footer="0" w:header="0"/>
        </w:sectPr>
      </w:pPr>
    </w:p>
    <w:bookmarkStart w:id="7" w:name="page8"/>
    <w:bookmarkEnd w:id="7"/>
    <w:p>
      <w:pPr>
        <w:ind w:left="2080"/>
        <w:spacing w:after="0"/>
        <w:rPr>
          <w:sz w:val="20"/>
          <w:szCs w:val="20"/>
          <w:color w:val="auto"/>
        </w:rPr>
      </w:pPr>
      <w:r>
        <w:rPr>
          <w:rFonts w:ascii="Courier New" w:cs="Courier New" w:eastAsia="Courier New" w:hAnsi="Courier New"/>
          <w:sz w:val="13"/>
          <w:szCs w:val="13"/>
          <w:color w:val="auto"/>
        </w:rPr>
        <w:t>THE COMPANY</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Company is the largest industrial distributor of electronic components and computer products in the United States. Its primary customers are original equipment manufacturers,</w:t>
      </w:r>
    </w:p>
    <w:p>
      <w:pPr>
        <w:jc w:val="both"/>
        <w:ind w:right="4419"/>
        <w:spacing w:after="0" w:line="242" w:lineRule="auto"/>
        <w:rPr>
          <w:sz w:val="20"/>
          <w:szCs w:val="20"/>
          <w:color w:val="auto"/>
        </w:rPr>
      </w:pPr>
      <w:r>
        <w:rPr>
          <w:rFonts w:ascii="Courier New" w:cs="Courier New" w:eastAsia="Courier New" w:hAnsi="Courier New"/>
          <w:sz w:val="13"/>
          <w:szCs w:val="13"/>
          <w:color w:val="auto"/>
        </w:rPr>
        <w:t>including military contractors. Electronic components are shipped either as received from the Company's suppliers or with assembly or other value added. The Company also produces or distributes other electronic, electrical and video communications products.</w:t>
      </w:r>
    </w:p>
    <w:p>
      <w:pPr>
        <w:spacing w:after="0" w:line="150" w:lineRule="exact"/>
        <w:rPr>
          <w:sz w:val="20"/>
          <w:szCs w:val="20"/>
          <w:color w:val="auto"/>
        </w:rPr>
      </w:pPr>
    </w:p>
    <w:p>
      <w:pPr>
        <w:jc w:val="both"/>
        <w:ind w:left="780"/>
        <w:spacing w:after="0"/>
        <w:tabs>
          <w:tab w:leader="none" w:pos="1140" w:val="left"/>
          <w:tab w:leader="none" w:pos="2000" w:val="left"/>
          <w:tab w:leader="none" w:pos="2840" w:val="left"/>
          <w:tab w:leader="none" w:pos="3620" w:val="left"/>
          <w:tab w:leader="none" w:pos="4480" w:val="left"/>
          <w:tab w:leader="none" w:pos="4860" w:val="left"/>
        </w:tabs>
        <w:rPr>
          <w:sz w:val="20"/>
          <w:szCs w:val="20"/>
          <w:color w:val="auto"/>
        </w:rPr>
      </w:pPr>
      <w:r>
        <w:rPr>
          <w:rFonts w:ascii="Courier New" w:cs="Courier New" w:eastAsia="Courier New" w:hAnsi="Courier New"/>
          <w:sz w:val="13"/>
          <w:szCs w:val="13"/>
          <w:color w:val="auto"/>
        </w:rPr>
        <w:t>The</w:t>
        <w:tab/>
        <w:t>Company's</w:t>
        <w:tab/>
        <w:t>principal</w:t>
        <w:tab/>
        <w:t>industry</w:t>
        <w:tab/>
        <w:t>segments</w:t>
      </w:r>
      <w:r>
        <w:rPr>
          <w:sz w:val="20"/>
          <w:szCs w:val="20"/>
          <w:color w:val="auto"/>
        </w:rPr>
        <w:tab/>
      </w:r>
      <w:r>
        <w:rPr>
          <w:rFonts w:ascii="Courier New" w:cs="Courier New" w:eastAsia="Courier New" w:hAnsi="Courier New"/>
          <w:sz w:val="13"/>
          <w:szCs w:val="13"/>
          <w:color w:val="auto"/>
        </w:rPr>
        <w:t>are</w:t>
        <w:tab/>
        <w:t>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follows:</w:t>
      </w:r>
    </w:p>
    <w:p>
      <w:pPr>
        <w:spacing w:after="0" w:line="153" w:lineRule="exact"/>
        <w:rPr>
          <w:sz w:val="20"/>
          <w:szCs w:val="20"/>
          <w:color w:val="auto"/>
        </w:rPr>
      </w:pPr>
    </w:p>
    <w:p>
      <w:pPr>
        <w:jc w:val="both"/>
        <w:ind w:left="380" w:right="4419" w:firstLine="390"/>
        <w:spacing w:after="0" w:line="263" w:lineRule="auto"/>
        <w:tabs>
          <w:tab w:leader="none" w:pos="1155"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Electronic Marketing Group (86% of total sales and 97% of earnings in the fiscal year ended June 30, 1993) is engaged in the marketing, assembly and/or processing, principally for industrial, commercial and military use, of electronic and electromechanical components and computer</w:t>
      </w:r>
    </w:p>
    <w:p>
      <w:pPr>
        <w:jc w:val="both"/>
        <w:ind w:left="380" w:right="4419"/>
        <w:spacing w:after="0" w:line="242" w:lineRule="auto"/>
        <w:rPr>
          <w:rFonts w:ascii="Courier New" w:cs="Courier New" w:eastAsia="Courier New" w:hAnsi="Courier New"/>
          <w:sz w:val="12"/>
          <w:szCs w:val="12"/>
          <w:color w:val="auto"/>
        </w:rPr>
      </w:pPr>
      <w:r>
        <w:rPr>
          <w:rFonts w:ascii="Courier New" w:cs="Courier New" w:eastAsia="Courier New" w:hAnsi="Courier New"/>
          <w:sz w:val="13"/>
          <w:szCs w:val="13"/>
          <w:color w:val="auto"/>
        </w:rPr>
        <w:t>products. The Group's principal suppliers are Intel, Motorola, National Semiconductor, Texas Instruments, Advanced Micro Devices, Harris Corporation, AMP, Inc., ITT Cannon, Bendix Corporation, Digital Equipment Corporation, Connor Peripherals and Seagate Technology.</w:t>
      </w:r>
    </w:p>
    <w:p>
      <w:pPr>
        <w:spacing w:after="0" w:line="151" w:lineRule="exact"/>
        <w:rPr>
          <w:rFonts w:ascii="Courier New" w:cs="Courier New" w:eastAsia="Courier New" w:hAnsi="Courier New"/>
          <w:sz w:val="12"/>
          <w:szCs w:val="12"/>
          <w:color w:val="auto"/>
        </w:rPr>
      </w:pPr>
    </w:p>
    <w:p>
      <w:pPr>
        <w:jc w:val="both"/>
        <w:ind w:left="380" w:right="4419" w:firstLine="390"/>
        <w:spacing w:after="0" w:line="242" w:lineRule="auto"/>
        <w:tabs>
          <w:tab w:leader="none" w:pos="1155"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Electrical and Industrial Group (8% of total sales), which includes the Company's Brownell Electro and Mechanics Choice operations, is engaged in the distribution of electrical insulation, magnet wire, electrical motors and parts, measuring instruments, control equipment, seals and industrial maintenance products, and the production of trophy component parts and certain other items.</w:t>
      </w:r>
    </w:p>
    <w:p>
      <w:pPr>
        <w:spacing w:after="0" w:line="153" w:lineRule="exact"/>
        <w:rPr>
          <w:rFonts w:ascii="Courier New" w:cs="Courier New" w:eastAsia="Courier New" w:hAnsi="Courier New"/>
          <w:sz w:val="13"/>
          <w:szCs w:val="13"/>
          <w:color w:val="auto"/>
        </w:rPr>
      </w:pPr>
    </w:p>
    <w:p>
      <w:pPr>
        <w:jc w:val="both"/>
        <w:ind w:left="380" w:right="4419" w:firstLine="390"/>
        <w:spacing w:after="0" w:line="241" w:lineRule="auto"/>
        <w:tabs>
          <w:tab w:leader="none" w:pos="1078"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Video Communications Group (6% of total sales) is engaged in the manufacture, assembly and marketing of television signal processing and audio equipment.</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On July 1, 1993, the Company acquired Hall-Mark Electronics Corporation ("Hall-Mark") which, together with its subsidiary Allied Electronics, Inc., was the third largest electronics distributor in North America. For the twelve months ended June 30, 1993, Hall-Mark had sales of $744 million. The acquisition added approximately 25,000 customers and additional distribution franchises to the Company's Electronic Marketing Group.</w:t>
      </w:r>
    </w:p>
    <w:p>
      <w:pPr>
        <w:spacing w:after="0" w:line="154" w:lineRule="exact"/>
        <w:rPr>
          <w:sz w:val="20"/>
          <w:szCs w:val="20"/>
          <w:color w:val="auto"/>
        </w:rPr>
      </w:pPr>
    </w:p>
    <w:p>
      <w:pPr>
        <w:jc w:val="both"/>
        <w:ind w:right="4419" w:firstLine="775"/>
        <w:spacing w:after="0" w:line="241" w:lineRule="auto"/>
        <w:rPr>
          <w:sz w:val="20"/>
          <w:szCs w:val="20"/>
          <w:color w:val="auto"/>
        </w:rPr>
      </w:pPr>
      <w:r>
        <w:rPr>
          <w:rFonts w:ascii="Courier New" w:cs="Courier New" w:eastAsia="Courier New" w:hAnsi="Courier New"/>
          <w:sz w:val="13"/>
          <w:szCs w:val="13"/>
          <w:color w:val="auto"/>
        </w:rPr>
        <w:t>The principal executive offices of the Company are located at 80 Cutter Mill Road, Great Neck, New York 11021, telephone (516) 466-7000.</w:t>
      </w:r>
    </w:p>
    <w:p>
      <w:pPr>
        <w:sectPr>
          <w:pgSz w:w="11900" w:h="16838" w:orient="portrait"/>
          <w:cols w:equalWidth="0" w:num="1">
            <w:col w:w="9459"/>
          </w:cols>
          <w:pgMar w:left="1000" w:top="567" w:right="1440" w:bottom="1440" w:gutter="0" w:footer="0" w:header="0"/>
        </w:sectPr>
      </w:pPr>
    </w:p>
    <w:bookmarkStart w:id="8" w:name="page9"/>
    <w:bookmarkEnd w:id="8"/>
    <w:p>
      <w:pPr>
        <w:ind w:left="1245"/>
        <w:spacing w:after="0"/>
        <w:rPr>
          <w:sz w:val="20"/>
          <w:szCs w:val="20"/>
          <w:color w:val="auto"/>
        </w:rPr>
      </w:pPr>
      <w:r>
        <w:rPr>
          <w:rFonts w:ascii="Courier New" w:cs="Courier New" w:eastAsia="Courier New" w:hAnsi="Courier New"/>
          <w:sz w:val="13"/>
          <w:szCs w:val="13"/>
          <w:color w:val="auto"/>
        </w:rPr>
        <w:t>RATIO OF EARNINGS TO FIXED CHARGES</w:t>
      </w:r>
    </w:p>
    <w:p>
      <w:pPr>
        <w:spacing w:after="0" w:line="153" w:lineRule="exact"/>
        <w:rPr>
          <w:sz w:val="20"/>
          <w:szCs w:val="20"/>
          <w:color w:val="auto"/>
        </w:rPr>
      </w:pPr>
    </w:p>
    <w:p>
      <w:pPr>
        <w:jc w:val="both"/>
        <w:ind w:left="5" w:right="4419" w:firstLine="388"/>
        <w:spacing w:after="0" w:line="241" w:lineRule="auto"/>
        <w:rPr>
          <w:sz w:val="20"/>
          <w:szCs w:val="20"/>
          <w:color w:val="auto"/>
        </w:rPr>
      </w:pPr>
      <w:r>
        <w:rPr>
          <w:rFonts w:ascii="Courier New" w:cs="Courier New" w:eastAsia="Courier New" w:hAnsi="Courier New"/>
          <w:sz w:val="13"/>
          <w:szCs w:val="13"/>
          <w:color w:val="auto"/>
        </w:rPr>
        <w:t>The following table sets forth the ratio of the Company's earnings to fixed charges, on a consolidated basis, for the periods indicated:</w:t>
      </w:r>
    </w:p>
    <w:p>
      <w:pPr>
        <w:spacing w:after="0" w:line="200" w:lineRule="exact"/>
        <w:rPr>
          <w:sz w:val="20"/>
          <w:szCs w:val="20"/>
          <w:color w:val="auto"/>
        </w:rPr>
      </w:pPr>
    </w:p>
    <w:p>
      <w:pPr>
        <w:spacing w:after="0" w:line="249" w:lineRule="exact"/>
        <w:rPr>
          <w:sz w:val="20"/>
          <w:szCs w:val="20"/>
          <w:color w:val="auto"/>
        </w:rPr>
      </w:pPr>
    </w:p>
    <w:tbl>
      <w:tblPr>
        <w:tblLayout w:type="fixed"/>
        <w:tblInd w:w="225" w:type="dxa"/>
        <w:tblCellMar>
          <w:top w:w="0" w:type="dxa"/>
          <w:left w:w="0" w:type="dxa"/>
          <w:bottom w:w="0" w:type="dxa"/>
          <w:right w:w="0" w:type="dxa"/>
        </w:tblCellMar>
      </w:tblPr>
      <w:tr>
        <w:trPr>
          <w:trHeight w:val="147"/>
        </w:trPr>
        <w:tc>
          <w:tcPr>
            <w:tcW w:w="1400" w:type="dxa"/>
            <w:vAlign w:val="bottom"/>
            <w:gridSpan w:val="2"/>
          </w:tcPr>
          <w:p>
            <w:pPr>
              <w:jc w:val="right"/>
              <w:ind w:right="235"/>
              <w:spacing w:after="0"/>
              <w:rPr>
                <w:sz w:val="20"/>
                <w:szCs w:val="20"/>
                <w:color w:val="auto"/>
              </w:rPr>
            </w:pPr>
            <w:r>
              <w:rPr>
                <w:rFonts w:ascii="Courier New" w:cs="Courier New" w:eastAsia="Courier New" w:hAnsi="Courier New"/>
                <w:sz w:val="13"/>
                <w:szCs w:val="13"/>
                <w:color w:val="auto"/>
              </w:rPr>
              <w:t>Three months</w:t>
            </w:r>
          </w:p>
        </w:tc>
        <w:tc>
          <w:tcPr>
            <w:tcW w:w="780" w:type="dxa"/>
            <w:vAlign w:val="bottom"/>
          </w:tcPr>
          <w:p>
            <w:pPr>
              <w:spacing w:after="0"/>
              <w:rPr>
                <w:sz w:val="12"/>
                <w:szCs w:val="12"/>
                <w:color w:val="auto"/>
              </w:rPr>
            </w:pPr>
          </w:p>
        </w:tc>
        <w:tc>
          <w:tcPr>
            <w:tcW w:w="2100" w:type="dxa"/>
            <w:vAlign w:val="bottom"/>
            <w:gridSpan w:val="3"/>
          </w:tcPr>
          <w:p>
            <w:pPr>
              <w:ind w:left="300"/>
              <w:spacing w:after="0"/>
              <w:rPr>
                <w:sz w:val="20"/>
                <w:szCs w:val="20"/>
                <w:color w:val="auto"/>
              </w:rPr>
            </w:pPr>
            <w:r>
              <w:rPr>
                <w:rFonts w:ascii="Courier New" w:cs="Courier New" w:eastAsia="Courier New" w:hAnsi="Courier New"/>
                <w:sz w:val="13"/>
                <w:szCs w:val="13"/>
                <w:color w:val="auto"/>
              </w:rPr>
              <w:t>Year ended June 30,</w:t>
            </w:r>
          </w:p>
        </w:tc>
        <w:tc>
          <w:tcPr>
            <w:tcW w:w="460" w:type="dxa"/>
            <w:vAlign w:val="bottom"/>
          </w:tcPr>
          <w:p>
            <w:pPr>
              <w:spacing w:after="0"/>
              <w:rPr>
                <w:sz w:val="12"/>
                <w:szCs w:val="12"/>
                <w:color w:val="auto"/>
              </w:rPr>
            </w:pPr>
          </w:p>
        </w:tc>
      </w:tr>
      <w:tr>
        <w:trPr>
          <w:trHeight w:val="149"/>
        </w:trPr>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ended</w:t>
            </w: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820" w:type="dxa"/>
            <w:vAlign w:val="bottom"/>
          </w:tcPr>
          <w:p>
            <w:pPr>
              <w:jc w:val="right"/>
              <w:spacing w:after="0"/>
              <w:rPr>
                <w:sz w:val="20"/>
                <w:szCs w:val="20"/>
                <w:color w:val="auto"/>
              </w:rPr>
            </w:pPr>
            <w:r>
              <w:rPr>
                <w:rFonts w:ascii="Courier New" w:cs="Courier New" w:eastAsia="Courier New" w:hAnsi="Courier New"/>
                <w:sz w:val="13"/>
                <w:szCs w:val="13"/>
                <w:color w:val="auto"/>
                <w:w w:val="97"/>
              </w:rPr>
              <w:t>October 1,</w:t>
            </w:r>
          </w:p>
        </w:tc>
        <w:tc>
          <w:tcPr>
            <w:tcW w:w="58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1993</w:t>
            </w:r>
          </w:p>
        </w:tc>
        <w:tc>
          <w:tcPr>
            <w:tcW w:w="780" w:type="dxa"/>
            <w:vAlign w:val="bottom"/>
          </w:tcPr>
          <w:p>
            <w:pPr>
              <w:ind w:left="240"/>
              <w:spacing w:after="0"/>
              <w:rPr>
                <w:sz w:val="20"/>
                <w:szCs w:val="20"/>
                <w:color w:val="auto"/>
              </w:rPr>
            </w:pPr>
            <w:r>
              <w:rPr>
                <w:rFonts w:ascii="Courier New" w:cs="Courier New" w:eastAsia="Courier New" w:hAnsi="Courier New"/>
                <w:sz w:val="13"/>
                <w:szCs w:val="13"/>
                <w:color w:val="auto"/>
              </w:rPr>
              <w:t>1993</w:t>
            </w:r>
          </w:p>
        </w:tc>
        <w:tc>
          <w:tcPr>
            <w:tcW w:w="740" w:type="dxa"/>
            <w:vAlign w:val="bottom"/>
          </w:tcPr>
          <w:p>
            <w:pPr>
              <w:ind w:left="240"/>
              <w:spacing w:after="0"/>
              <w:rPr>
                <w:sz w:val="20"/>
                <w:szCs w:val="20"/>
                <w:color w:val="auto"/>
              </w:rPr>
            </w:pPr>
            <w:r>
              <w:rPr>
                <w:rFonts w:ascii="Courier New" w:cs="Courier New" w:eastAsia="Courier New" w:hAnsi="Courier New"/>
                <w:sz w:val="13"/>
                <w:szCs w:val="13"/>
                <w:color w:val="auto"/>
              </w:rPr>
              <w:t>1992</w:t>
            </w:r>
          </w:p>
        </w:tc>
        <w:tc>
          <w:tcPr>
            <w:tcW w:w="700" w:type="dxa"/>
            <w:vAlign w:val="bottom"/>
          </w:tcPr>
          <w:p>
            <w:pPr>
              <w:ind w:left="180"/>
              <w:spacing w:after="0"/>
              <w:rPr>
                <w:sz w:val="20"/>
                <w:szCs w:val="20"/>
                <w:color w:val="auto"/>
              </w:rPr>
            </w:pPr>
            <w:r>
              <w:rPr>
                <w:rFonts w:ascii="Courier New" w:cs="Courier New" w:eastAsia="Courier New" w:hAnsi="Courier New"/>
                <w:sz w:val="13"/>
                <w:szCs w:val="13"/>
                <w:color w:val="auto"/>
              </w:rPr>
              <w:t>1991</w:t>
            </w:r>
          </w:p>
        </w:tc>
        <w:tc>
          <w:tcPr>
            <w:tcW w:w="660" w:type="dxa"/>
            <w:vAlign w:val="bottom"/>
          </w:tcPr>
          <w:p>
            <w:pPr>
              <w:ind w:left="180"/>
              <w:spacing w:after="0"/>
              <w:rPr>
                <w:sz w:val="20"/>
                <w:szCs w:val="20"/>
                <w:color w:val="auto"/>
              </w:rPr>
            </w:pPr>
            <w:r>
              <w:rPr>
                <w:rFonts w:ascii="Courier New" w:cs="Courier New" w:eastAsia="Courier New" w:hAnsi="Courier New"/>
                <w:sz w:val="13"/>
                <w:szCs w:val="13"/>
                <w:color w:val="auto"/>
              </w:rPr>
              <w:t>1990</w:t>
            </w:r>
          </w:p>
        </w:tc>
        <w:tc>
          <w:tcPr>
            <w:tcW w:w="460" w:type="dxa"/>
            <w:vAlign w:val="bottom"/>
          </w:tcPr>
          <w:p>
            <w:pPr>
              <w:ind w:left="140"/>
              <w:spacing w:after="0"/>
              <w:rPr>
                <w:sz w:val="20"/>
                <w:szCs w:val="20"/>
                <w:color w:val="auto"/>
              </w:rPr>
            </w:pPr>
            <w:r>
              <w:rPr>
                <w:rFonts w:ascii="Courier New" w:cs="Courier New" w:eastAsia="Courier New" w:hAnsi="Courier New"/>
                <w:sz w:val="13"/>
                <w:szCs w:val="13"/>
                <w:color w:val="auto"/>
                <w:w w:val="95"/>
              </w:rPr>
              <w:t>1989</w:t>
            </w:r>
          </w:p>
        </w:tc>
      </w:tr>
      <w:tr>
        <w:trPr>
          <w:trHeight w:val="447"/>
        </w:trPr>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5.1.*</w:t>
            </w:r>
          </w:p>
        </w:tc>
        <w:tc>
          <w:tcPr>
            <w:tcW w:w="58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Courier New" w:cs="Courier New" w:eastAsia="Courier New" w:hAnsi="Courier New"/>
                <w:sz w:val="13"/>
                <w:szCs w:val="13"/>
                <w:color w:val="auto"/>
              </w:rPr>
              <w:t>8.7</w:t>
            </w:r>
          </w:p>
        </w:tc>
        <w:tc>
          <w:tcPr>
            <w:tcW w:w="740" w:type="dxa"/>
            <w:vAlign w:val="bottom"/>
          </w:tcPr>
          <w:p>
            <w:pPr>
              <w:ind w:left="240"/>
              <w:spacing w:after="0"/>
              <w:rPr>
                <w:sz w:val="20"/>
                <w:szCs w:val="20"/>
                <w:color w:val="auto"/>
              </w:rPr>
            </w:pPr>
            <w:r>
              <w:rPr>
                <w:rFonts w:ascii="Courier New" w:cs="Courier New" w:eastAsia="Courier New" w:hAnsi="Courier New"/>
                <w:sz w:val="13"/>
                <w:szCs w:val="13"/>
                <w:color w:val="auto"/>
              </w:rPr>
              <w:t>5.5</w:t>
            </w:r>
          </w:p>
        </w:tc>
        <w:tc>
          <w:tcPr>
            <w:tcW w:w="700" w:type="dxa"/>
            <w:vAlign w:val="bottom"/>
          </w:tcPr>
          <w:p>
            <w:pPr>
              <w:ind w:left="180"/>
              <w:spacing w:after="0"/>
              <w:rPr>
                <w:sz w:val="20"/>
                <w:szCs w:val="20"/>
                <w:color w:val="auto"/>
              </w:rPr>
            </w:pPr>
            <w:r>
              <w:rPr>
                <w:rFonts w:ascii="Courier New" w:cs="Courier New" w:eastAsia="Courier New" w:hAnsi="Courier New"/>
                <w:sz w:val="13"/>
                <w:szCs w:val="13"/>
                <w:color w:val="auto"/>
              </w:rPr>
              <w:t>6.2</w:t>
            </w:r>
          </w:p>
        </w:tc>
        <w:tc>
          <w:tcPr>
            <w:tcW w:w="660" w:type="dxa"/>
            <w:vAlign w:val="bottom"/>
          </w:tcPr>
          <w:p>
            <w:pPr>
              <w:ind w:left="180"/>
              <w:spacing w:after="0"/>
              <w:rPr>
                <w:sz w:val="20"/>
                <w:szCs w:val="20"/>
                <w:color w:val="auto"/>
              </w:rPr>
            </w:pPr>
            <w:r>
              <w:rPr>
                <w:rFonts w:ascii="Courier New" w:cs="Courier New" w:eastAsia="Courier New" w:hAnsi="Courier New"/>
                <w:sz w:val="13"/>
                <w:szCs w:val="13"/>
                <w:color w:val="auto"/>
              </w:rPr>
              <w:t>5.5</w:t>
            </w:r>
          </w:p>
        </w:tc>
        <w:tc>
          <w:tcPr>
            <w:tcW w:w="460" w:type="dxa"/>
            <w:vAlign w:val="bottom"/>
          </w:tcPr>
          <w:p>
            <w:pPr>
              <w:ind w:left="140"/>
              <w:spacing w:after="0"/>
              <w:rPr>
                <w:sz w:val="20"/>
                <w:szCs w:val="20"/>
                <w:color w:val="auto"/>
              </w:rPr>
            </w:pPr>
            <w:r>
              <w:rPr>
                <w:rFonts w:ascii="Courier New" w:cs="Courier New" w:eastAsia="Courier New" w:hAnsi="Courier New"/>
                <w:sz w:val="13"/>
                <w:szCs w:val="13"/>
                <w:color w:val="auto"/>
              </w:rPr>
              <w:t>4.6</w:t>
            </w:r>
          </w:p>
        </w:tc>
      </w:tr>
    </w:tbl>
    <w:p>
      <w:pPr>
        <w:spacing w:after="0" w:line="200" w:lineRule="exact"/>
        <w:rPr>
          <w:sz w:val="20"/>
          <w:szCs w:val="20"/>
          <w:color w:val="auto"/>
        </w:rPr>
      </w:pPr>
    </w:p>
    <w:p>
      <w:pPr>
        <w:spacing w:after="0" w:line="251" w:lineRule="exact"/>
        <w:rPr>
          <w:sz w:val="20"/>
          <w:szCs w:val="20"/>
          <w:color w:val="auto"/>
        </w:rPr>
      </w:pPr>
    </w:p>
    <w:p>
      <w:pPr>
        <w:jc w:val="both"/>
        <w:ind w:left="385" w:right="4419" w:hanging="385"/>
        <w:spacing w:after="0" w:line="242" w:lineRule="auto"/>
        <w:tabs>
          <w:tab w:leader="none" w:pos="385"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Income from continuing operations before income taxes for the three months ended October 1, 1993, includes restructuring and integration charges of $22.7 million in connection with the acquisition of Hall-Mark. Had such one-time charges not been included, the ratio of earnings to fixed charges for the three months ended October 1, 1993, would have been 9.9 on a pro forma basis.</w:t>
      </w:r>
    </w:p>
    <w:p>
      <w:pPr>
        <w:spacing w:after="0" w:line="200" w:lineRule="exact"/>
        <w:rPr>
          <w:sz w:val="20"/>
          <w:szCs w:val="20"/>
          <w:color w:val="auto"/>
        </w:rPr>
      </w:pPr>
    </w:p>
    <w:p>
      <w:pPr>
        <w:spacing w:after="0" w:line="251" w:lineRule="exact"/>
        <w:rPr>
          <w:sz w:val="20"/>
          <w:szCs w:val="20"/>
          <w:color w:val="auto"/>
        </w:rPr>
      </w:pPr>
    </w:p>
    <w:p>
      <w:pPr>
        <w:jc w:val="both"/>
        <w:ind w:left="5" w:right="4419" w:firstLine="775"/>
        <w:spacing w:after="0" w:line="242" w:lineRule="auto"/>
        <w:rPr>
          <w:sz w:val="20"/>
          <w:szCs w:val="20"/>
          <w:color w:val="auto"/>
        </w:rPr>
      </w:pPr>
      <w:r>
        <w:rPr>
          <w:rFonts w:ascii="Courier New" w:cs="Courier New" w:eastAsia="Courier New" w:hAnsi="Courier New"/>
          <w:sz w:val="13"/>
          <w:szCs w:val="13"/>
          <w:color w:val="auto"/>
        </w:rPr>
        <w:t>For purposes of the foregoing ratios, earnings were calculated by adding fixed charges to income before income taxes, and then deducting capitalized interest. Fixed charges were calculated by adding interest expense (including amortization of debt expense and any discount or premium relating to indebtedness, and interest expense relating to certain guarantees), capitalized interest and the interest component of rental expense.</w:t>
      </w:r>
    </w:p>
    <w:p>
      <w:pPr>
        <w:spacing w:after="0" w:line="301" w:lineRule="exact"/>
        <w:rPr>
          <w:sz w:val="20"/>
          <w:szCs w:val="20"/>
          <w:color w:val="auto"/>
        </w:rPr>
      </w:pPr>
    </w:p>
    <w:p>
      <w:pPr>
        <w:ind w:left="1945"/>
        <w:spacing w:after="0"/>
        <w:rPr>
          <w:sz w:val="20"/>
          <w:szCs w:val="20"/>
          <w:color w:val="auto"/>
        </w:rPr>
      </w:pPr>
      <w:r>
        <w:rPr>
          <w:rFonts w:ascii="Courier New" w:cs="Courier New" w:eastAsia="Courier New" w:hAnsi="Courier New"/>
          <w:sz w:val="13"/>
          <w:szCs w:val="13"/>
          <w:color w:val="auto"/>
        </w:rPr>
        <w:t>USE OF PROCEEDS</w:t>
      </w:r>
    </w:p>
    <w:p>
      <w:pPr>
        <w:spacing w:after="0" w:line="153" w:lineRule="exact"/>
        <w:rPr>
          <w:sz w:val="20"/>
          <w:szCs w:val="20"/>
          <w:color w:val="auto"/>
        </w:rPr>
      </w:pPr>
    </w:p>
    <w:p>
      <w:pPr>
        <w:jc w:val="both"/>
        <w:ind w:left="5" w:right="4419" w:firstLine="775"/>
        <w:spacing w:after="0" w:line="242" w:lineRule="auto"/>
        <w:rPr>
          <w:sz w:val="20"/>
          <w:szCs w:val="20"/>
          <w:color w:val="auto"/>
        </w:rPr>
      </w:pPr>
      <w:r>
        <w:rPr>
          <w:rFonts w:ascii="Courier New" w:cs="Courier New" w:eastAsia="Courier New" w:hAnsi="Courier New"/>
          <w:sz w:val="13"/>
          <w:szCs w:val="13"/>
          <w:color w:val="auto"/>
        </w:rPr>
        <w:t>Except as may be set forth in a Prospectus Supplement, the Company intends to use the net proceeds from the sale of the Debt Securities for general corporate purposes, which may include repayment of debt, capital expenditures, possible acquisitions and working capital. Pending such use, the net proceeds may be temporarily invested in short-term securities.</w:t>
      </w:r>
    </w:p>
    <w:p>
      <w:pPr>
        <w:spacing w:after="0" w:line="153" w:lineRule="exact"/>
        <w:rPr>
          <w:sz w:val="20"/>
          <w:szCs w:val="20"/>
          <w:color w:val="auto"/>
        </w:rPr>
      </w:pPr>
    </w:p>
    <w:p>
      <w:pPr>
        <w:jc w:val="both"/>
        <w:ind w:left="5" w:right="4419" w:firstLine="775"/>
        <w:spacing w:after="0" w:line="242" w:lineRule="auto"/>
        <w:rPr>
          <w:sz w:val="20"/>
          <w:szCs w:val="20"/>
          <w:color w:val="auto"/>
        </w:rPr>
      </w:pPr>
      <w:r>
        <w:rPr>
          <w:rFonts w:ascii="Courier New" w:cs="Courier New" w:eastAsia="Courier New" w:hAnsi="Courier New"/>
          <w:sz w:val="13"/>
          <w:szCs w:val="13"/>
          <w:color w:val="auto"/>
        </w:rPr>
        <w:t>Depending on market conditions, the financial needs of the Company and other factors, the Company may, from time to time, undertake additional financings. The amount and timing of such financings, if any, cannot be determined at this time.</w:t>
      </w:r>
    </w:p>
    <w:p>
      <w:pPr>
        <w:sectPr>
          <w:pgSz w:w="11900" w:h="16838" w:orient="portrait"/>
          <w:cols w:equalWidth="0" w:num="1">
            <w:col w:w="9464"/>
          </w:cols>
          <w:pgMar w:left="995" w:top="567" w:right="1440" w:bottom="1440" w:gutter="0" w:footer="0" w:header="0"/>
        </w:sectPr>
      </w:pPr>
    </w:p>
    <w:bookmarkStart w:id="9" w:name="page10"/>
    <w:bookmarkEnd w:id="9"/>
    <w:p>
      <w:pPr>
        <w:ind w:left="1400"/>
        <w:spacing w:after="0"/>
        <w:rPr>
          <w:sz w:val="20"/>
          <w:szCs w:val="20"/>
          <w:color w:val="auto"/>
        </w:rPr>
      </w:pPr>
      <w:r>
        <w:rPr>
          <w:rFonts w:ascii="Courier New" w:cs="Courier New" w:eastAsia="Courier New" w:hAnsi="Courier New"/>
          <w:sz w:val="13"/>
          <w:szCs w:val="13"/>
          <w:color w:val="auto"/>
        </w:rPr>
        <w:t>DESCRIPTION OF DEBT SECURITIES</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The following description of the terms of the Debt Securities sets forth certain general terms and provisions of the Debt Securities to which any Prospectus Supplement may relate. The particular terms of the Debt Securities offered by any Prospectus Supplement (the "Offered Debt Securities") and the extent, if any, to which such general provisions may apply to the Offered Debt Securities will be described in the Prospectus Supplement relating to such Offered Debt Securities.</w:t>
      </w:r>
    </w:p>
    <w:p>
      <w:pPr>
        <w:spacing w:after="0" w:line="154" w:lineRule="exact"/>
        <w:rPr>
          <w:sz w:val="20"/>
          <w:szCs w:val="20"/>
          <w:color w:val="auto"/>
        </w:rPr>
      </w:pPr>
    </w:p>
    <w:p>
      <w:pPr>
        <w:jc w:val="both"/>
        <w:ind w:right="4419" w:firstLine="775"/>
        <w:spacing w:after="0" w:line="264" w:lineRule="auto"/>
        <w:rPr>
          <w:sz w:val="20"/>
          <w:szCs w:val="20"/>
          <w:color w:val="auto"/>
        </w:rPr>
      </w:pPr>
      <w:r>
        <w:rPr>
          <w:rFonts w:ascii="Courier New" w:cs="Courier New" w:eastAsia="Courier New" w:hAnsi="Courier New"/>
          <w:sz w:val="12"/>
          <w:szCs w:val="12"/>
          <w:color w:val="auto"/>
        </w:rPr>
        <w:t>The Debt Securities are to be issued under an Indenture (the "Indenture"), to be dated as of January 1, 1994, between the Company and The First National Bank of Chicago, as Trustee (the "Trustee"), the form of which is filed as an exhibit to the Registration Statement. The following summary of certain general provisions of the Indenture and the Debt Securities does not purport to be complete and is subject to, and is qualified in its entirety by reference to, the provisions of the Indenture, in-cluding the definitions therein of certain terms. Whenever particular provisions in the Indenture are referred to herein, such provisions are incorporated by reference herein. Unless otherwise defined herein, all capitalized terms in this section have the same meanings given to such terms in the Indenture.</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General</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The aggregate principal amount of Debt Securities which can be issued under the Indenture is unlimited. The Debt Securities to which this Prospectus relates will be issued from time to time in one or more series in amounts the proceeds of which will aggregate up to $200,000,000 and will be offered to the public on terms determined by market conditions at the time of sale. The Debt Securities will be unsecured and will rank pari passu with all other unsecured and unsubordinated indebtedness of the Company. The Indenture does not limit the amount of other indebtedness or securities, other than certain secured indebtedness as described below, that may be issued by the Company.</w:t>
      </w:r>
    </w:p>
    <w:p>
      <w:pPr>
        <w:spacing w:after="0" w:line="156" w:lineRule="exact"/>
        <w:rPr>
          <w:sz w:val="20"/>
          <w:szCs w:val="20"/>
          <w:color w:val="auto"/>
        </w:rPr>
      </w:pPr>
    </w:p>
    <w:p>
      <w:pPr>
        <w:jc w:val="both"/>
        <w:ind w:right="4419" w:firstLine="775"/>
        <w:spacing w:after="0" w:line="264" w:lineRule="auto"/>
        <w:rPr>
          <w:sz w:val="20"/>
          <w:szCs w:val="20"/>
          <w:color w:val="auto"/>
        </w:rPr>
      </w:pPr>
      <w:r>
        <w:rPr>
          <w:rFonts w:ascii="Courier New" w:cs="Courier New" w:eastAsia="Courier New" w:hAnsi="Courier New"/>
          <w:sz w:val="12"/>
          <w:szCs w:val="12"/>
          <w:color w:val="auto"/>
        </w:rPr>
        <w:t>Debt Securities of a series may be issued in registered form ("Registered Securities") or bearer form ("Bearer Securities") or both as specified in the terms of the series. Debt Securities in bearer form will be offered only to non-United States persons and to offices located outside the United States of certain United States financial institutions. Debt Securities of a series may be issued in whole or in part in the form of one or more global securities ("Global Securities") registered in the name of a depository or its nominee and, in such case, beneficial interests in the Global Securities will be shown on, and transfers thereof will be effected only through, records maintained by the designated depository and its participants.</w:t>
      </w:r>
    </w:p>
    <w:p>
      <w:pPr>
        <w:sectPr>
          <w:pgSz w:w="11900" w:h="16838" w:orient="portrait"/>
          <w:cols w:equalWidth="0" w:num="1">
            <w:col w:w="9459"/>
          </w:cols>
          <w:pgMar w:left="1000" w:top="567" w:right="1440" w:bottom="1440" w:gutter="0" w:footer="0" w:header="0"/>
        </w:sectPr>
      </w:pPr>
    </w:p>
    <w:bookmarkStart w:id="10" w:name="page11"/>
    <w:bookmarkEnd w:id="10"/>
    <w:p>
      <w:pPr>
        <w:spacing w:after="0" w:line="37" w:lineRule="exact"/>
        <w:rPr>
          <w:sz w:val="20"/>
          <w:szCs w:val="20"/>
          <w:color w:val="auto"/>
        </w:rPr>
      </w:pPr>
    </w:p>
    <w:p>
      <w:pPr>
        <w:jc w:val="both"/>
        <w:ind w:right="4419" w:firstLine="775"/>
        <w:spacing w:after="0" w:line="271" w:lineRule="auto"/>
        <w:rPr>
          <w:sz w:val="20"/>
          <w:szCs w:val="20"/>
          <w:color w:val="auto"/>
        </w:rPr>
      </w:pPr>
      <w:r>
        <w:rPr>
          <w:rFonts w:ascii="Courier New" w:cs="Courier New" w:eastAsia="Courier New" w:hAnsi="Courier New"/>
          <w:sz w:val="12"/>
          <w:szCs w:val="12"/>
          <w:color w:val="auto"/>
        </w:rPr>
        <w:t>Reference is made to the Prospectus Supplement relating to the particular series of Offered Debt Securities offered thereby for the following terms of the Offered Debt Securities:</w:t>
      </w:r>
    </w:p>
    <w:p>
      <w:pPr>
        <w:spacing w:after="0" w:line="136" w:lineRule="exact"/>
        <w:rPr>
          <w:sz w:val="20"/>
          <w:szCs w:val="20"/>
          <w:color w:val="auto"/>
        </w:rPr>
      </w:pPr>
    </w:p>
    <w:p>
      <w:pPr>
        <w:ind w:left="780" w:right="4419" w:hanging="398"/>
        <w:spacing w:after="0"/>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designation, aggregate principal amount and autho-rized denominations;</w:t>
      </w:r>
    </w:p>
    <w:p>
      <w:pPr>
        <w:spacing w:after="0" w:line="152" w:lineRule="exact"/>
        <w:rPr>
          <w:rFonts w:ascii="Courier New" w:cs="Courier New" w:eastAsia="Courier New" w:hAnsi="Courier New"/>
          <w:sz w:val="13"/>
          <w:szCs w:val="13"/>
          <w:color w:val="auto"/>
        </w:rPr>
      </w:pPr>
    </w:p>
    <w:p>
      <w:pPr>
        <w:ind w:left="780" w:right="4419" w:hanging="398"/>
        <w:spacing w:after="0"/>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issue price expressed as a percentage of the aggre-gate principal amount;</w:t>
      </w:r>
    </w:p>
    <w:p>
      <w:pPr>
        <w:spacing w:after="0" w:line="151" w:lineRule="exact"/>
        <w:rPr>
          <w:rFonts w:ascii="Courier New" w:cs="Courier New" w:eastAsia="Courier New" w:hAnsi="Courier New"/>
          <w:sz w:val="13"/>
          <w:szCs w:val="13"/>
          <w:color w:val="auto"/>
        </w:rPr>
      </w:pPr>
    </w:p>
    <w:p>
      <w:pPr>
        <w:ind w:left="780" w:hanging="398"/>
        <w:spacing w:after="0"/>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date or dates of maturity;</w:t>
      </w:r>
    </w:p>
    <w:p>
      <w:pPr>
        <w:spacing w:after="0" w:line="152" w:lineRule="exact"/>
        <w:rPr>
          <w:rFonts w:ascii="Courier New" w:cs="Courier New" w:eastAsia="Courier New" w:hAnsi="Courier New"/>
          <w:sz w:val="13"/>
          <w:szCs w:val="13"/>
          <w:color w:val="auto"/>
        </w:rPr>
      </w:pPr>
    </w:p>
    <w:p>
      <w:pPr>
        <w:ind w:left="780" w:right="4419" w:hanging="398"/>
        <w:spacing w:after="0"/>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interest rate per annum (fixed or floating) or the method by which such interest rate will be determined;</w:t>
      </w:r>
    </w:p>
    <w:p>
      <w:pPr>
        <w:spacing w:after="0" w:line="152" w:lineRule="exact"/>
        <w:rPr>
          <w:rFonts w:ascii="Courier New" w:cs="Courier New" w:eastAsia="Courier New" w:hAnsi="Courier New"/>
          <w:sz w:val="13"/>
          <w:szCs w:val="13"/>
          <w:color w:val="auto"/>
        </w:rPr>
      </w:pPr>
    </w:p>
    <w:p>
      <w:pPr>
        <w:jc w:val="both"/>
        <w:ind w:left="780" w:right="4419" w:hanging="398"/>
        <w:spacing w:after="0" w:line="241" w:lineRule="auto"/>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dates interest will commence accruing and, if applicable, be paid and, for Registered Securities, the record dates for interest payments;</w:t>
      </w:r>
    </w:p>
    <w:p>
      <w:pPr>
        <w:spacing w:after="0" w:line="151" w:lineRule="exact"/>
        <w:rPr>
          <w:rFonts w:ascii="Courier New" w:cs="Courier New" w:eastAsia="Courier New" w:hAnsi="Courier New"/>
          <w:sz w:val="13"/>
          <w:szCs w:val="13"/>
          <w:color w:val="auto"/>
        </w:rPr>
      </w:pPr>
    </w:p>
    <w:p>
      <w:pPr>
        <w:ind w:left="780" w:hanging="398"/>
        <w:spacing w:after="0"/>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Where principal and interest, if any, will be paid;</w:t>
      </w:r>
    </w:p>
    <w:p>
      <w:pPr>
        <w:spacing w:after="0" w:line="150" w:lineRule="exact"/>
        <w:rPr>
          <w:rFonts w:ascii="Courier New" w:cs="Courier New" w:eastAsia="Courier New" w:hAnsi="Courier New"/>
          <w:sz w:val="13"/>
          <w:szCs w:val="13"/>
          <w:color w:val="auto"/>
        </w:rPr>
      </w:pPr>
    </w:p>
    <w:p>
      <w:pPr>
        <w:ind w:left="780" w:hanging="398"/>
        <w:spacing w:after="0"/>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optional or mandatory sinking fund provisions;</w:t>
      </w:r>
    </w:p>
    <w:p>
      <w:pPr>
        <w:spacing w:after="0" w:line="152" w:lineRule="exact"/>
        <w:rPr>
          <w:rFonts w:ascii="Courier New" w:cs="Courier New" w:eastAsia="Courier New" w:hAnsi="Courier New"/>
          <w:sz w:val="13"/>
          <w:szCs w:val="13"/>
          <w:color w:val="auto"/>
        </w:rPr>
      </w:pPr>
    </w:p>
    <w:p>
      <w:pPr>
        <w:jc w:val="both"/>
        <w:ind w:left="780" w:right="4419" w:hanging="398"/>
        <w:spacing w:after="0" w:line="242" w:lineRule="auto"/>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dates and redemption prices relating to any optional or mandatory redemption provisions and other terms and provisions of any optional or mandatory redemptions;</w:t>
      </w:r>
    </w:p>
    <w:p>
      <w:pPr>
        <w:spacing w:after="0" w:line="151" w:lineRule="exact"/>
        <w:rPr>
          <w:rFonts w:ascii="Courier New" w:cs="Courier New" w:eastAsia="Courier New" w:hAnsi="Courier New"/>
          <w:sz w:val="13"/>
          <w:szCs w:val="13"/>
          <w:color w:val="auto"/>
        </w:rPr>
      </w:pPr>
    </w:p>
    <w:p>
      <w:pPr>
        <w:jc w:val="both"/>
        <w:ind w:left="780" w:right="4419" w:hanging="398"/>
        <w:spacing w:after="0" w:line="242" w:lineRule="auto"/>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denominations of Registered Securities if other than denominations of $1,000 and any multiple thereof, and the denominations of Bearer Securities if other than denominations of $5,000;</w:t>
      </w:r>
    </w:p>
    <w:p>
      <w:pPr>
        <w:spacing w:after="0" w:line="151" w:lineRule="exact"/>
        <w:rPr>
          <w:rFonts w:ascii="Courier New" w:cs="Courier New" w:eastAsia="Courier New" w:hAnsi="Courier New"/>
          <w:sz w:val="13"/>
          <w:szCs w:val="13"/>
          <w:color w:val="auto"/>
        </w:rPr>
      </w:pPr>
    </w:p>
    <w:p>
      <w:pPr>
        <w:jc w:val="both"/>
        <w:ind w:left="780" w:right="4419" w:hanging="398"/>
        <w:spacing w:after="0" w:line="241" w:lineRule="auto"/>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portion of the principal amount payable on declara-tion of acceleration of maturity or provable in bankruptcy, if other than the principal amount;</w:t>
      </w:r>
    </w:p>
    <w:p>
      <w:pPr>
        <w:spacing w:after="0" w:line="152" w:lineRule="exact"/>
        <w:rPr>
          <w:rFonts w:ascii="Courier New" w:cs="Courier New" w:eastAsia="Courier New" w:hAnsi="Courier New"/>
          <w:sz w:val="13"/>
          <w:szCs w:val="13"/>
          <w:color w:val="auto"/>
        </w:rPr>
      </w:pPr>
    </w:p>
    <w:p>
      <w:pPr>
        <w:ind w:left="780" w:right="4419" w:hanging="398"/>
        <w:spacing w:after="0"/>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Events of Default, if not set forth in the Indenture;</w:t>
      </w:r>
    </w:p>
    <w:p>
      <w:pPr>
        <w:spacing w:after="0" w:line="152" w:lineRule="exact"/>
        <w:rPr>
          <w:rFonts w:ascii="Courier New" w:cs="Courier New" w:eastAsia="Courier New" w:hAnsi="Courier New"/>
          <w:sz w:val="13"/>
          <w:szCs w:val="13"/>
          <w:color w:val="auto"/>
        </w:rPr>
      </w:pPr>
    </w:p>
    <w:p>
      <w:pPr>
        <w:jc w:val="both"/>
        <w:ind w:left="780" w:right="4419" w:hanging="398"/>
        <w:spacing w:after="0" w:line="242" w:lineRule="auto"/>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currency or currencies, including composite curren-cies, of payment of the principal of (and premium, if any) and interest (if any), if other than the currency of the United States of America;</w:t>
      </w:r>
    </w:p>
    <w:p>
      <w:pPr>
        <w:spacing w:after="0" w:line="151" w:lineRule="exact"/>
        <w:rPr>
          <w:rFonts w:ascii="Courier New" w:cs="Courier New" w:eastAsia="Courier New" w:hAnsi="Courier New"/>
          <w:sz w:val="13"/>
          <w:szCs w:val="13"/>
          <w:color w:val="auto"/>
        </w:rPr>
      </w:pPr>
    </w:p>
    <w:p>
      <w:pPr>
        <w:jc w:val="both"/>
        <w:ind w:left="780" w:right="4419" w:hanging="398"/>
        <w:spacing w:after="0" w:line="242" w:lineRule="auto"/>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principal of (and premium, if any) or interest, if any, are to be payable, at the election of the Company or any Holder thereof, in coin or currency other than that in which the Offered Debt Securities of the series are stated to be payable, the period or periods within which, and the terms and condition on which, such election may be made;</w:t>
      </w:r>
    </w:p>
    <w:p>
      <w:pPr>
        <w:spacing w:after="0" w:line="153" w:lineRule="exact"/>
        <w:rPr>
          <w:rFonts w:ascii="Courier New" w:cs="Courier New" w:eastAsia="Courier New" w:hAnsi="Courier New"/>
          <w:sz w:val="13"/>
          <w:szCs w:val="13"/>
          <w:color w:val="auto"/>
        </w:rPr>
      </w:pPr>
    </w:p>
    <w:p>
      <w:pPr>
        <w:jc w:val="both"/>
        <w:ind w:left="780" w:right="4419" w:hanging="398"/>
        <w:spacing w:after="0" w:line="242" w:lineRule="auto"/>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such securities are to be denominated in a currency or currencies, including composite currencies, other than the currency of the United States of America, the equivalent price in the currency of the United States of America for purposes of determining the voting rights of Holders of such Offered Debt Securities as Outstanding Securities under the Indenture;</w:t>
      </w:r>
    </w:p>
    <w:p>
      <w:pPr>
        <w:spacing w:after="0" w:line="153" w:lineRule="exact"/>
        <w:rPr>
          <w:rFonts w:ascii="Courier New" w:cs="Courier New" w:eastAsia="Courier New" w:hAnsi="Courier New"/>
          <w:sz w:val="13"/>
          <w:szCs w:val="13"/>
          <w:color w:val="auto"/>
        </w:rPr>
      </w:pPr>
    </w:p>
    <w:p>
      <w:pPr>
        <w:jc w:val="both"/>
        <w:ind w:left="780" w:right="4419" w:hanging="398"/>
        <w:spacing w:after="0" w:line="242" w:lineRule="auto"/>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amount of payments of principal of (and premium, if any), or portions thereof, or interest may be deter-mined with reference to an index, formula or other method, the manner of determining such amounts;</w:t>
      </w:r>
    </w:p>
    <w:p>
      <w:pPr>
        <w:spacing w:after="0" w:line="151" w:lineRule="exact"/>
        <w:rPr>
          <w:rFonts w:ascii="Courier New" w:cs="Courier New" w:eastAsia="Courier New" w:hAnsi="Courier New"/>
          <w:sz w:val="13"/>
          <w:szCs w:val="13"/>
          <w:color w:val="auto"/>
        </w:rPr>
      </w:pPr>
    </w:p>
    <w:p>
      <w:pPr>
        <w:jc w:val="both"/>
        <w:ind w:left="780" w:right="4419" w:hanging="398"/>
        <w:spacing w:after="0" w:line="242" w:lineRule="auto"/>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Whether the Offered Debt Securities will be issuable in registered or bearer form or both, any restrictions applicable to the offer, sale or delivery of the Offered Debt Securities in bearer form, and whether the Offered Debt Securities in bearer form will be exchangeable (and the terms on which such exchange may be made) for Offered Debt Securities in registered form;</w:t>
      </w:r>
    </w:p>
    <w:p>
      <w:pPr>
        <w:spacing w:after="0" w:line="153" w:lineRule="exact"/>
        <w:rPr>
          <w:rFonts w:ascii="Courier New" w:cs="Courier New" w:eastAsia="Courier New" w:hAnsi="Courier New"/>
          <w:sz w:val="13"/>
          <w:szCs w:val="13"/>
          <w:color w:val="auto"/>
        </w:rPr>
      </w:pPr>
    </w:p>
    <w:p>
      <w:pPr>
        <w:jc w:val="both"/>
        <w:ind w:left="780" w:right="4419" w:hanging="398"/>
        <w:spacing w:after="0" w:line="268" w:lineRule="auto"/>
        <w:tabs>
          <w:tab w:leader="none" w:pos="78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Whether Offered Debt Securities will be issued in whole or in part in the form of one or more Global Securities and, if so, the method of transferring beneficial interest in such Global Security or Global Securities;</w:t>
      </w:r>
    </w:p>
    <w:p>
      <w:pPr>
        <w:spacing w:after="0" w:line="138" w:lineRule="exact"/>
        <w:rPr>
          <w:rFonts w:ascii="Courier New" w:cs="Courier New" w:eastAsia="Courier New" w:hAnsi="Courier New"/>
          <w:sz w:val="12"/>
          <w:szCs w:val="12"/>
          <w:color w:val="auto"/>
        </w:rPr>
      </w:pPr>
    </w:p>
    <w:p>
      <w:pPr>
        <w:jc w:val="both"/>
        <w:ind w:left="780" w:right="4419" w:hanging="398"/>
        <w:spacing w:after="0" w:line="241" w:lineRule="auto"/>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application, if any, of certain provisions of the Indenture relating to defeasance and discharge, and related conditions;</w:t>
      </w:r>
    </w:p>
    <w:p>
      <w:pPr>
        <w:spacing w:after="0" w:line="152" w:lineRule="exact"/>
        <w:rPr>
          <w:rFonts w:ascii="Courier New" w:cs="Courier New" w:eastAsia="Courier New" w:hAnsi="Courier New"/>
          <w:sz w:val="13"/>
          <w:szCs w:val="13"/>
          <w:color w:val="auto"/>
        </w:rPr>
      </w:pPr>
    </w:p>
    <w:p>
      <w:pPr>
        <w:jc w:val="both"/>
        <w:ind w:left="780" w:right="4419" w:hanging="398"/>
        <w:spacing w:after="0" w:line="241" w:lineRule="auto"/>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additional restrictive covenants or other material terms relating thereto which may not be inconsistent with the Indenture; and</w:t>
      </w:r>
    </w:p>
    <w:p>
      <w:pPr>
        <w:spacing w:after="0" w:line="151" w:lineRule="exact"/>
        <w:rPr>
          <w:rFonts w:ascii="Courier New" w:cs="Courier New" w:eastAsia="Courier New" w:hAnsi="Courier New"/>
          <w:sz w:val="13"/>
          <w:szCs w:val="13"/>
          <w:color w:val="auto"/>
        </w:rPr>
      </w:pPr>
    </w:p>
    <w:p>
      <w:pPr>
        <w:ind w:left="780" w:hanging="398"/>
        <w:spacing w:after="0"/>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applicable federal income tax consequences.</w:t>
      </w:r>
    </w:p>
    <w:p>
      <w:pPr>
        <w:spacing w:after="0" w:line="153" w:lineRule="exact"/>
        <w:rPr>
          <w:sz w:val="20"/>
          <w:szCs w:val="20"/>
          <w:color w:val="auto"/>
        </w:rPr>
      </w:pPr>
    </w:p>
    <w:p>
      <w:pPr>
        <w:jc w:val="both"/>
        <w:ind w:right="4419" w:firstLine="775"/>
        <w:spacing w:after="0" w:line="264" w:lineRule="auto"/>
        <w:rPr>
          <w:sz w:val="20"/>
          <w:szCs w:val="20"/>
          <w:color w:val="auto"/>
        </w:rPr>
      </w:pPr>
      <w:r>
        <w:rPr>
          <w:rFonts w:ascii="Courier New" w:cs="Courier New" w:eastAsia="Courier New" w:hAnsi="Courier New"/>
          <w:sz w:val="12"/>
          <w:szCs w:val="12"/>
          <w:color w:val="auto"/>
        </w:rPr>
        <w:t>Unless otherwise indicated in the Prospectus Supplement relating thereto, principal (and premium, if any) will be payable, and the Registered Securities will be transferable, at the corporate trust office of the Trustee in New York, New York. Unless other arrangements are made, interest, if any, will be paid by checks mailed to the Holders of Registered Securities at their registered addresses. To the extent set forth in the Prospectus Supplement relating thereto, Bearer Securities and the coupons appertaining thereto will be payable, against surrender thereof, subject to any applicable laws and regulations, at the offices of such paying agencies outside the United States as the Company may appoint from time to time. No service charge will be made for any transfer or exchange of the Debt Securities, but the</w:t>
      </w:r>
    </w:p>
    <w:p>
      <w:pPr>
        <w:sectPr>
          <w:pgSz w:w="11900" w:h="16875" w:orient="portrait"/>
          <w:cols w:equalWidth="0" w:num="1">
            <w:col w:w="9459"/>
          </w:cols>
          <w:pgMar w:left="1000" w:top="1314" w:right="1440" w:bottom="0" w:gutter="0" w:footer="0" w:header="0"/>
        </w:sectPr>
      </w:pPr>
    </w:p>
    <w:bookmarkStart w:id="11" w:name="page12"/>
    <w:bookmarkEnd w:id="11"/>
    <w:p>
      <w:pPr>
        <w:spacing w:after="0" w:line="70" w:lineRule="exact"/>
        <w:rPr>
          <w:sz w:val="20"/>
          <w:szCs w:val="20"/>
          <w:color w:val="auto"/>
        </w:rPr>
      </w:pPr>
    </w:p>
    <w:p>
      <w:pPr>
        <w:jc w:val="both"/>
        <w:ind w:right="4419"/>
        <w:spacing w:after="0"/>
        <w:rPr>
          <w:sz w:val="20"/>
          <w:szCs w:val="20"/>
          <w:color w:val="auto"/>
        </w:rPr>
      </w:pPr>
      <w:r>
        <w:rPr>
          <w:rFonts w:ascii="Courier New" w:cs="Courier New" w:eastAsia="Courier New" w:hAnsi="Courier New"/>
          <w:sz w:val="13"/>
          <w:szCs w:val="13"/>
          <w:color w:val="auto"/>
        </w:rPr>
        <w:t>Company may require payment of a sum sufficient to cover any tax or other governmental charge payable in connection therewith.</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One or more series of the Debt Securities may be issued as discounted Debt Securities (bearing no interest or interest at a rate which at the time of issuance is below market rates) to be sold at a substantial discount below their stated principal</w:t>
      </w:r>
    </w:p>
    <w:p>
      <w:pPr>
        <w:jc w:val="both"/>
        <w:ind w:right="4419"/>
        <w:spacing w:after="0" w:line="241" w:lineRule="auto"/>
        <w:rPr>
          <w:sz w:val="20"/>
          <w:szCs w:val="20"/>
          <w:color w:val="auto"/>
        </w:rPr>
      </w:pPr>
      <w:r>
        <w:rPr>
          <w:rFonts w:ascii="Courier New" w:cs="Courier New" w:eastAsia="Courier New" w:hAnsi="Courier New"/>
          <w:sz w:val="13"/>
          <w:szCs w:val="13"/>
          <w:color w:val="auto"/>
        </w:rPr>
        <w:t>amount. Federal income tax consequences and other special considerations applicable to any such discounted Debt Securities will be described in the Prospectus Supplement relating thereto.</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The Company will comply with Section 14(e) of the Exchange Act, and any tender offer rules of the Commission under the Exchange Act which may then be applicable, in connection with any obligation of the Company to purchase Offered Debt Securities at the option of the holders thereof. Any such obligation applicable to a series of Debt Securities will be described in the Prospectus Supplement or Prospectus Supplements relating thereto.</w:t>
      </w:r>
    </w:p>
    <w:p>
      <w:pPr>
        <w:spacing w:after="0" w:line="154"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The Company may at any time purchase Debt Securities at any price in the open market or otherwise. Debt Securities so purchased by the Company may, at its sole option, be held, resold or surrendered to the Trustee for cancellation.</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Certain Definitions</w:t>
      </w:r>
    </w:p>
    <w:p>
      <w:pPr>
        <w:spacing w:after="0" w:line="153" w:lineRule="exact"/>
        <w:rPr>
          <w:sz w:val="20"/>
          <w:szCs w:val="20"/>
          <w:color w:val="auto"/>
        </w:rPr>
      </w:pPr>
    </w:p>
    <w:p>
      <w:pPr>
        <w:jc w:val="both"/>
        <w:ind w:right="4419" w:firstLine="775"/>
        <w:spacing w:after="0" w:line="266" w:lineRule="auto"/>
        <w:rPr>
          <w:sz w:val="20"/>
          <w:szCs w:val="20"/>
          <w:color w:val="auto"/>
        </w:rPr>
      </w:pPr>
      <w:r>
        <w:rPr>
          <w:rFonts w:ascii="Courier New" w:cs="Courier New" w:eastAsia="Courier New" w:hAnsi="Courier New"/>
          <w:sz w:val="12"/>
          <w:szCs w:val="12"/>
          <w:color w:val="auto"/>
        </w:rPr>
        <w:t>"Attributable Debt" means, as to any particular lease, the greater of (i) the fair market value of the property subject to the lease (as determined by the Company's Board of Directors), or (ii) the total net amount of rent required to be paid during the remaining term of the lease, discounted by the weighted average effective interest cost per annum of the outstanding Debt Securities of all series, compounded semi-annually.</w:t>
      </w:r>
    </w:p>
    <w:p>
      <w:pPr>
        <w:spacing w:after="0" w:line="138"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"Consolidated Net Assets" means total assets after deducting therefrom all current liabilities as set forth in the most recent balance sheet of the Company and its consolidated Subsidiaries and computed in accordance with generally accepted accounting principles.</w:t>
      </w:r>
    </w:p>
    <w:p>
      <w:pPr>
        <w:spacing w:after="0" w:line="152"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"Funded Debt" means (i) all indebtedness for money borrowed having a maturity of more than twelve months from the date as of which the determination is made or having a maturity of twelve months or less but by its terms being renewable or extendible beyond twelve months from such date at the option of the borrower and, (ii) rental obligations payable more than twelve months from such date under leases which are capitalized in accordance with generally accepted accounting principles (such rental obligations to be included as Funded Debt at the amount so capitalized and to be included as an asset for the purposes of the definition of Consolidated Net Assets).</w:t>
      </w:r>
    </w:p>
    <w:p>
      <w:pPr>
        <w:spacing w:after="0" w:line="305"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"Person" means any individual, corporation, partnership, joint venture, association, joint-stock company, trust, unincorporated organization or government or any agency or political subdivision thereof.</w:t>
      </w:r>
    </w:p>
    <w:p>
      <w:pPr>
        <w:spacing w:after="0" w:line="151" w:lineRule="exact"/>
        <w:rPr>
          <w:sz w:val="20"/>
          <w:szCs w:val="20"/>
          <w:color w:val="auto"/>
        </w:rPr>
      </w:pPr>
    </w:p>
    <w:p>
      <w:pPr>
        <w:jc w:val="both"/>
        <w:ind w:right="4419" w:firstLine="775"/>
        <w:spacing w:after="0" w:line="264" w:lineRule="auto"/>
        <w:rPr>
          <w:sz w:val="20"/>
          <w:szCs w:val="20"/>
          <w:color w:val="auto"/>
        </w:rPr>
      </w:pPr>
      <w:r>
        <w:rPr>
          <w:rFonts w:ascii="Courier New" w:cs="Courier New" w:eastAsia="Courier New" w:hAnsi="Courier New"/>
          <w:sz w:val="12"/>
          <w:szCs w:val="12"/>
          <w:color w:val="auto"/>
        </w:rPr>
        <w:t>"Principal Property" means any manufacturing or processing plant or warehouse owned at the date hereof or hereafter acquired by the Company or any Restricted Subsidiary of the Company which is located within the United States and the gross book value (including related land and improvements thereon and all machinery and equipment included therein without deduction of any depreciation reserves) of which on the date as of which the determination is being made exceeds 2% of Consolidated Net Assets, other than (i) any such manufacturing or processing plant or warehouse or any portion thereof (together with the land on which it is erected and fixtures comprising a part thereof) which is financed by industrial development bonds which are tax exempt pursuant to Section 103 of the Internal Revenue Code (or which receive similar tax treatment under any subsequent amendments thereto or any successor laws thereof or under any other similar statute of the United States), (ii) any property which in the opinion of the Company's Board of Directors is not of material importance to the total business conducted by the Company as an entirety, or (iii) any portion of a particular property which is similarly found not to be of material importance to the use or operation of such property.</w:t>
      </w:r>
    </w:p>
    <w:p>
      <w:pPr>
        <w:spacing w:after="0" w:line="200" w:lineRule="exact"/>
        <w:rPr>
          <w:sz w:val="20"/>
          <w:szCs w:val="20"/>
          <w:color w:val="auto"/>
        </w:rPr>
      </w:pPr>
    </w:p>
    <w:p>
      <w:pPr>
        <w:spacing w:after="0" w:line="239"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"Restricted Subsidiary" means a Subsidiary of the Company (i) substantially all the property of which is located, or substantially all the business of which is carried on, within the United States, and (ii) which owns a Principal Property.</w:t>
      </w:r>
    </w:p>
    <w:p>
      <w:pPr>
        <w:spacing w:after="0" w:line="151"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"Subsidiary" means any corporation more than 50% of the outstanding Voting Stock of which at the time of determination is owned, directly or indirectly, by the Company and/or by one or more other Subsidiaries.</w:t>
      </w:r>
    </w:p>
    <w:p>
      <w:pPr>
        <w:spacing w:after="0" w:line="151"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"Voting Stock" means capital stock of a corporation of the class or classes having general voting power under ordinary circumstances to elect at least a majority of the Board of Directors, managers or trustees of such corporation (irrespective of whether or not at the time stock of any other class or classes shall have or might have voting power upon the occurrence of any contingency).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Highly Leveraged Transactions</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Unless otherwise described in a Prospectus Supplement relating to any Offered Debt Securities, there are no covenants or provisions contained in the Indenture which may afford the holders of Offered Debt Securities direct protection in the event of a highly leveraged transaction involving the Company.</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Restrictions on Secured Debt</w:t>
      </w:r>
    </w:p>
    <w:p>
      <w:pPr>
        <w:spacing w:after="0" w:line="153" w:lineRule="exact"/>
        <w:rPr>
          <w:sz w:val="20"/>
          <w:szCs w:val="20"/>
          <w:color w:val="auto"/>
        </w:rPr>
      </w:pPr>
    </w:p>
    <w:p>
      <w:pPr>
        <w:jc w:val="both"/>
        <w:ind w:right="4419" w:firstLine="775"/>
        <w:spacing w:after="0" w:line="280" w:lineRule="auto"/>
        <w:rPr>
          <w:sz w:val="20"/>
          <w:szCs w:val="20"/>
          <w:color w:val="auto"/>
        </w:rPr>
      </w:pPr>
      <w:r>
        <w:rPr>
          <w:rFonts w:ascii="Courier New" w:cs="Courier New" w:eastAsia="Courier New" w:hAnsi="Courier New"/>
          <w:sz w:val="12"/>
          <w:szCs w:val="12"/>
          <w:color w:val="auto"/>
        </w:rPr>
        <w:t>The Company covenants in the Indenture, for the benefit of each series of Debt Securities other than any series which</w:t>
      </w:r>
    </w:p>
    <w:p>
      <w:pPr>
        <w:sectPr>
          <w:pgSz w:w="11900" w:h="16908" w:orient="portrait"/>
          <w:cols w:equalWidth="0" w:num="1">
            <w:col w:w="9459"/>
          </w:cols>
          <w:pgMar w:left="1000" w:top="141" w:right="1440" w:bottom="0" w:gutter="0" w:footer="0" w:header="0"/>
        </w:sectPr>
      </w:pPr>
    </w:p>
    <w:bookmarkStart w:id="12" w:name="page13"/>
    <w:bookmarkEnd w:id="12"/>
    <w:p>
      <w:pPr>
        <w:spacing w:after="0" w:line="47" w:lineRule="exact"/>
        <w:rPr>
          <w:sz w:val="20"/>
          <w:szCs w:val="20"/>
          <w:color w:val="auto"/>
        </w:rPr>
      </w:pPr>
    </w:p>
    <w:p>
      <w:pPr>
        <w:jc w:val="both"/>
        <w:ind w:left="5" w:right="4419"/>
        <w:spacing w:after="0" w:line="242" w:lineRule="auto"/>
        <w:rPr>
          <w:sz w:val="20"/>
          <w:szCs w:val="20"/>
          <w:color w:val="auto"/>
        </w:rPr>
      </w:pPr>
      <w:r>
        <w:rPr>
          <w:rFonts w:ascii="Courier New" w:cs="Courier New" w:eastAsia="Courier New" w:hAnsi="Courier New"/>
          <w:sz w:val="13"/>
          <w:szCs w:val="13"/>
          <w:color w:val="auto"/>
        </w:rPr>
        <w:t>specifically provides otherwise, that if the Company or any Restricted Subsidiary shall after the date of the Indenture incur or guarantee any evidence of indebtedness for money borrowed ("Debt") secured by a mortgage, pledge or lien ("Mortgage") on any Principal Property of the Company or any Restricted Subsidiary, or on any share of stock or Debt of any Restricted Subsidiary, the Company will secure or cause such Restricted Subsidiary to secure the Debt Securities, other than any series of Debt Securities established by or pursuant to a Board Resolution or in one or more supplemental indentures which specifically provide otherwise, equally and ratably with (or, at the Company's option, prior to) such secured Debt, unless the aggregate amount of all such secured Debt (plus all Attributable Debt which is not excluded as described below under the caption</w:t>
      </w:r>
    </w:p>
    <w:p>
      <w:pPr>
        <w:spacing w:after="0" w:line="8" w:lineRule="exact"/>
        <w:rPr>
          <w:sz w:val="20"/>
          <w:szCs w:val="20"/>
          <w:color w:val="auto"/>
        </w:rPr>
      </w:pPr>
    </w:p>
    <w:p>
      <w:pPr>
        <w:ind w:left="5" w:right="4419" w:hanging="5"/>
        <w:spacing w:after="0"/>
        <w:tabs>
          <w:tab w:leader="none" w:pos="160"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Restrictions on Sale and Leaseback Financings") would not exceed 10% of Consolidated Net Assets.</w:t>
      </w:r>
    </w:p>
    <w:p>
      <w:pPr>
        <w:spacing w:after="0" w:line="153" w:lineRule="exact"/>
        <w:rPr>
          <w:sz w:val="20"/>
          <w:szCs w:val="20"/>
          <w:color w:val="auto"/>
        </w:rPr>
      </w:pPr>
    </w:p>
    <w:p>
      <w:pPr>
        <w:jc w:val="both"/>
        <w:ind w:left="5" w:right="4419" w:firstLine="775"/>
        <w:spacing w:after="0" w:line="242" w:lineRule="auto"/>
        <w:rPr>
          <w:sz w:val="20"/>
          <w:szCs w:val="20"/>
          <w:color w:val="auto"/>
        </w:rPr>
      </w:pPr>
      <w:r>
        <w:rPr>
          <w:rFonts w:ascii="Courier New" w:cs="Courier New" w:eastAsia="Courier New" w:hAnsi="Courier New"/>
          <w:sz w:val="13"/>
          <w:szCs w:val="13"/>
          <w:color w:val="auto"/>
        </w:rPr>
        <w:t>This restriction will not apply to, and there will be excluded from secured Debt in any computation of the above restriction, Debt secured by (a) Mortgages on property of, or on any shares of stock of or Debt of, any corporation existing at the time such corporation becomes a Restricted Subsidiary,</w:t>
      </w:r>
    </w:p>
    <w:p>
      <w:pPr>
        <w:spacing w:after="0" w:line="3" w:lineRule="exact"/>
        <w:rPr>
          <w:sz w:val="20"/>
          <w:szCs w:val="20"/>
          <w:color w:val="auto"/>
        </w:rPr>
      </w:pPr>
    </w:p>
    <w:p>
      <w:pPr>
        <w:ind w:left="305" w:hanging="305"/>
        <w:spacing w:after="0"/>
        <w:tabs>
          <w:tab w:leader="none" w:pos="305"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Mortgages in favor of the Company or a Restricted Subsidiary,</w:t>
      </w:r>
    </w:p>
    <w:p>
      <w:pPr>
        <w:spacing w:after="0" w:line="13" w:lineRule="exact"/>
        <w:rPr>
          <w:rFonts w:ascii="Courier New" w:cs="Courier New" w:eastAsia="Courier New" w:hAnsi="Courier New"/>
          <w:sz w:val="12"/>
          <w:szCs w:val="12"/>
          <w:color w:val="auto"/>
        </w:rPr>
      </w:pPr>
    </w:p>
    <w:p>
      <w:pPr>
        <w:jc w:val="both"/>
        <w:ind w:left="5" w:right="4419" w:hanging="5"/>
        <w:spacing w:after="0" w:line="242" w:lineRule="auto"/>
        <w:tabs>
          <w:tab w:leader="none" w:pos="315" w:val="left"/>
        </w:tabs>
        <w:numPr>
          <w:ilvl w:val="0"/>
          <w:numId w:val="7"/>
        </w:numPr>
        <w:rPr>
          <w:rFonts w:ascii="Courier New" w:cs="Courier New" w:eastAsia="Courier New" w:hAnsi="Courier New"/>
          <w:sz w:val="13"/>
          <w:szCs w:val="13"/>
          <w:color w:val="auto"/>
        </w:rPr>
      </w:pPr>
      <w:r>
        <w:rPr>
          <w:rFonts w:ascii="Courier New" w:cs="Courier New" w:eastAsia="Courier New" w:hAnsi="Courier New"/>
          <w:sz w:val="13"/>
          <w:szCs w:val="13"/>
          <w:color w:val="auto"/>
        </w:rPr>
        <w:t>Mortgages in favor of governmental bodies to secure progress, advance or other payments, (d) Mortgages on property, shares of stock or Debt existing at the time of acquisition thereof (including acquisition through merger or consolidation) and purchase money and construction or improvement Mortgages which are entered into within 180 days after the acquisition of such property, shares or Debt or, in the case of real property, within 180 days after the later of (1) the completion of construction on, substantial repair to, alteration or development of, or substantial improvement to, such property, or (2) the commencement of commercial operations on such property, (e) mechanics' and similar liens arising in the ordinary course of business in respect of obligations not due or being contested in good faith, (f) Mortgages arising from deposits with, or the giving of any form of security to, any governmental agency required as a condition to the transaction of business or to the exercise of any privilege, franchise or license, (g) Mortgages for taxes, assessments or government charges or levies which are not then due or, if delinquent, are being contested in good faith, (h) Mortgages (including judgment liens) arising from legal proceedings being contested in good faith, (i) Mortgages existing at the date of the Indenture and (j) any extension, renewal or refunding of any Mortgage referred to in the foregoing clauses (a) through (i) inclusive.</w:t>
      </w:r>
    </w:p>
    <w:p>
      <w:pPr>
        <w:spacing w:after="0" w:line="161"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Restrictions on Sale and Leaseback Financings</w:t>
      </w:r>
    </w:p>
    <w:p>
      <w:pPr>
        <w:spacing w:after="0" w:line="153" w:lineRule="exact"/>
        <w:rPr>
          <w:sz w:val="20"/>
          <w:szCs w:val="20"/>
          <w:color w:val="auto"/>
        </w:rPr>
      </w:pPr>
    </w:p>
    <w:p>
      <w:pPr>
        <w:jc w:val="both"/>
        <w:ind w:left="5" w:right="4419" w:firstLine="775"/>
        <w:spacing w:after="0" w:line="242" w:lineRule="auto"/>
        <w:rPr>
          <w:sz w:val="20"/>
          <w:szCs w:val="20"/>
          <w:color w:val="auto"/>
        </w:rPr>
      </w:pPr>
      <w:r>
        <w:rPr>
          <w:rFonts w:ascii="Courier New" w:cs="Courier New" w:eastAsia="Courier New" w:hAnsi="Courier New"/>
          <w:sz w:val="13"/>
          <w:szCs w:val="13"/>
          <w:color w:val="auto"/>
        </w:rPr>
        <w:t>The Company covenants in the Indenture, for the benefit of each series of Debt Securities other than any series which specifically provides otherwise, that the Company will not itself, and will not permit any Restricted Subsidiary to, enter into any sale and leaseback transaction involving any Principal Property, unless after giving effect thereto the aggregate amount of all Attributable Debt with respect to all such transactions, plus all secured Debt which is not excluded as described above under the caption " -- Restrictions on Secured Debt," would not exceed 10% of Consolidated Net Assets.</w:t>
      </w:r>
    </w:p>
    <w:p>
      <w:pPr>
        <w:spacing w:after="0" w:line="155" w:lineRule="exact"/>
        <w:rPr>
          <w:sz w:val="20"/>
          <w:szCs w:val="20"/>
          <w:color w:val="auto"/>
        </w:rPr>
      </w:pPr>
    </w:p>
    <w:p>
      <w:pPr>
        <w:jc w:val="both"/>
        <w:ind w:left="5" w:right="4419" w:firstLine="775"/>
        <w:spacing w:after="0" w:line="263" w:lineRule="auto"/>
        <w:rPr>
          <w:sz w:val="20"/>
          <w:szCs w:val="20"/>
          <w:color w:val="auto"/>
        </w:rPr>
      </w:pPr>
      <w:r>
        <w:rPr>
          <w:rFonts w:ascii="Courier New" w:cs="Courier New" w:eastAsia="Courier New" w:hAnsi="Courier New"/>
          <w:sz w:val="12"/>
          <w:szCs w:val="12"/>
          <w:color w:val="auto"/>
        </w:rPr>
        <w:t>This restriction will not apply to, and there will be excluded from Attributable Debt in any computation of the above restriction, any sale and leaseback transaction if (a) the lease is for a period, including renewal rights, of not in excess of three years, (b) the sale or transfer of the Principal Property is made within 180 days after its acquisition or after the later of (1) the completion of construction on, substantial repair to, alteration or development of, or substantial improvement to, such property, or (2) the commencement of commercial operations thereon, (c) the transaction is between the Company and a Restricted Subsidiary, or between Restricted Subsidiaries, (d) the Company or a Restricted Subsidiary would be entitled to incur</w:t>
      </w:r>
    </w:p>
    <w:p>
      <w:pPr>
        <w:spacing w:after="0" w:line="1" w:lineRule="exact"/>
        <w:rPr>
          <w:sz w:val="20"/>
          <w:szCs w:val="20"/>
          <w:color w:val="auto"/>
        </w:rPr>
      </w:pPr>
    </w:p>
    <w:p>
      <w:pPr>
        <w:jc w:val="both"/>
        <w:ind w:left="5" w:right="4419" w:hanging="5"/>
        <w:spacing w:after="0" w:line="263" w:lineRule="auto"/>
        <w:tabs>
          <w:tab w:leader="none" w:pos="238"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Mortgage on such Principal Property securing Debt in an amount equal to the Attributable Debt with respect to such transaction without equally or ratably securing the Securities, or (e) the Company or a Restricted Subsidiary, within 180 days after the sale or transfer is completed, applies to the retirement of Funded Debt of the Company or a Restricted Subsidiary ranking on</w:t>
      </w:r>
    </w:p>
    <w:p>
      <w:pPr>
        <w:jc w:val="both"/>
        <w:ind w:left="5" w:right="4419" w:hanging="5"/>
        <w:spacing w:after="0" w:line="242" w:lineRule="auto"/>
        <w:tabs>
          <w:tab w:leader="none" w:pos="238" w:val="left"/>
        </w:tabs>
        <w:numPr>
          <w:ilvl w:val="0"/>
          <w:numId w:val="8"/>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parity with or senior to the Debt Securities, or to the purchase of other property which will constitute a Principal Property having a fair market value at least equal to the fair market value of the Principal Property leased, an amount equal to the greater of the net proceeds of the sale of the Principal Property or the fair market value (as determined by the Company's Board of Directors) of the Principal Property leased at the time of entering into such arrangement (as determined by the Board of Directors).</w:t>
      </w:r>
    </w:p>
    <w:p>
      <w:pPr>
        <w:spacing w:after="0" w:line="153"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Restrictions on Mergers and Consolidations</w:t>
      </w:r>
    </w:p>
    <w:p>
      <w:pPr>
        <w:spacing w:after="0" w:line="153" w:lineRule="exact"/>
        <w:rPr>
          <w:sz w:val="20"/>
          <w:szCs w:val="20"/>
          <w:color w:val="auto"/>
        </w:rPr>
      </w:pPr>
    </w:p>
    <w:p>
      <w:pPr>
        <w:jc w:val="both"/>
        <w:ind w:left="5" w:right="4419" w:firstLine="775"/>
        <w:spacing w:after="0" w:line="242" w:lineRule="auto"/>
        <w:rPr>
          <w:sz w:val="20"/>
          <w:szCs w:val="20"/>
          <w:color w:val="auto"/>
        </w:rPr>
      </w:pPr>
      <w:r>
        <w:rPr>
          <w:rFonts w:ascii="Courier New" w:cs="Courier New" w:eastAsia="Courier New" w:hAnsi="Courier New"/>
          <w:sz w:val="13"/>
          <w:szCs w:val="13"/>
          <w:color w:val="auto"/>
        </w:rPr>
        <w:t>The Company covenants in the Indenture that it will not merge or sell, convey, transfer or lease all or substantially all of its assets unless (i) the successor Person is the Company or another Person organized under the laws of the United States (including any state thereof and the District of Columbia) which assumes the Company's obligations in the Debt Securities and under the Indenture, and (ii) after giving effect to such transaction, the Company or the successor Person would not be in default under the Indenture.</w:t>
      </w:r>
    </w:p>
    <w:p>
      <w:pPr>
        <w:spacing w:after="0" w:line="30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Events of Default</w:t>
      </w:r>
    </w:p>
    <w:p>
      <w:pPr>
        <w:spacing w:after="0" w:line="153" w:lineRule="exact"/>
        <w:rPr>
          <w:sz w:val="20"/>
          <w:szCs w:val="20"/>
          <w:color w:val="auto"/>
        </w:rPr>
      </w:pPr>
    </w:p>
    <w:p>
      <w:pPr>
        <w:jc w:val="both"/>
        <w:ind w:left="5" w:right="4419" w:firstLine="775"/>
        <w:spacing w:after="0" w:line="242" w:lineRule="auto"/>
        <w:rPr>
          <w:sz w:val="20"/>
          <w:szCs w:val="20"/>
          <w:color w:val="auto"/>
        </w:rPr>
      </w:pPr>
      <w:r>
        <w:rPr>
          <w:rFonts w:ascii="Courier New" w:cs="Courier New" w:eastAsia="Courier New" w:hAnsi="Courier New"/>
          <w:sz w:val="13"/>
          <w:szCs w:val="13"/>
          <w:color w:val="auto"/>
        </w:rPr>
        <w:t>The Indenture defines "Events of Default" with respect to the Debt Securities of any series as being one of the following events: (i) default in the payment of any installment of interest on that series for 30 days after becoming due; (ii) default in the payment of principal on that series when due;</w:t>
      </w:r>
    </w:p>
    <w:p>
      <w:pPr>
        <w:spacing w:after="0" w:line="3" w:lineRule="exact"/>
        <w:rPr>
          <w:sz w:val="20"/>
          <w:szCs w:val="20"/>
          <w:color w:val="auto"/>
        </w:rPr>
      </w:pPr>
    </w:p>
    <w:p>
      <w:pPr>
        <w:jc w:val="both"/>
        <w:ind w:left="5" w:right="4419" w:hanging="5"/>
        <w:spacing w:after="0"/>
        <w:tabs>
          <w:tab w:leader="none" w:pos="470" w:val="left"/>
        </w:tabs>
        <w:numPr>
          <w:ilvl w:val="0"/>
          <w:numId w:val="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default in the deposit of any sinking fund payment on that series when due; (iv) default in the performance of any other</w:t>
      </w:r>
    </w:p>
    <w:p>
      <w:pPr>
        <w:sectPr>
          <w:pgSz w:w="11900" w:h="16886" w:orient="portrait"/>
          <w:cols w:equalWidth="0" w:num="1">
            <w:col w:w="9464"/>
          </w:cols>
          <w:pgMar w:left="995" w:top="141" w:right="1440" w:bottom="0" w:gutter="0" w:footer="0" w:header="0"/>
        </w:sectPr>
      </w:pPr>
    </w:p>
    <w:bookmarkStart w:id="13" w:name="page14"/>
    <w:bookmarkEnd w:id="13"/>
    <w:p>
      <w:pPr>
        <w:jc w:val="both"/>
        <w:ind w:right="4419"/>
        <w:spacing w:after="0" w:line="242" w:lineRule="auto"/>
        <w:rPr>
          <w:sz w:val="20"/>
          <w:szCs w:val="20"/>
          <w:color w:val="auto"/>
        </w:rPr>
      </w:pPr>
      <w:r>
        <w:rPr>
          <w:rFonts w:ascii="Courier New" w:cs="Courier New" w:eastAsia="Courier New" w:hAnsi="Courier New"/>
          <w:sz w:val="13"/>
          <w:szCs w:val="13"/>
          <w:color w:val="auto"/>
        </w:rPr>
        <w:t>covenant in the Debt Securities of that series or the Indenture (other than a covenant included in the Indenture solely for the benefit of any series of Debt Securities other than that series) for 90 days after notice; (v) certain events of bankruptcy, insolvency or reorganization; and (vi) any other Event of Default provided with respect to Debt Securities of that series. If an Event of Default shall occur and be continuing with respect to the Debt Securities of any series, either the Trustee or the holders of at least 25% in principal amount of the Debt Securities then outstanding of that series may declare the principal amount of the Debt Securities of such series (or, in the case of Debt Securities sold at an original issue discount, the amount specified in the terms thereof) and the accrued interest thereon, if any, to be due and payable. Under certain conditions, such a declaration may be rescinded.</w:t>
      </w:r>
    </w:p>
    <w:p>
      <w:pPr>
        <w:spacing w:after="0" w:line="158"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The Indenture provides that the Trustee shall, within 90 days after the occurrence of a default known to it, give the affected holders of Debt Securities notice of all uncured defaults known to it (the term "default" to mean the events specified above without grace periods); provided that, except in the case of default in the payment of principal of or interest on any Debt Security, the Trustee shall be protected in withholding such notice if it in good faith determines that the withholding of such notice is in the interest of the affected holders of Debt Securities.</w:t>
      </w:r>
    </w:p>
    <w:p>
      <w:pPr>
        <w:spacing w:after="0" w:line="155" w:lineRule="exact"/>
        <w:rPr>
          <w:sz w:val="20"/>
          <w:szCs w:val="20"/>
          <w:color w:val="auto"/>
        </w:rPr>
      </w:pPr>
    </w:p>
    <w:p>
      <w:pPr>
        <w:jc w:val="both"/>
        <w:ind w:right="4419" w:firstLine="775"/>
        <w:spacing w:after="0" w:line="241" w:lineRule="auto"/>
        <w:rPr>
          <w:sz w:val="20"/>
          <w:szCs w:val="20"/>
          <w:color w:val="auto"/>
        </w:rPr>
      </w:pPr>
      <w:r>
        <w:rPr>
          <w:rFonts w:ascii="Courier New" w:cs="Courier New" w:eastAsia="Courier New" w:hAnsi="Courier New"/>
          <w:sz w:val="13"/>
          <w:szCs w:val="13"/>
          <w:color w:val="auto"/>
        </w:rPr>
        <w:t>The Company will be required to furnish to the Trustee annually a statement by certain officers of the Company certifying that there are no defaults or specifying any default.</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The holders of a majority in principal amount of the outstanding Debt Securities of any series will have the right, subject to certain limitations, to direct the time, method and place of conducting any proceeding for any remedy available to the Trustee or exercising any trust or power conferred on the Trustee with respect to the Debt Securities of such series, and to waive certain defaults with respect thereto. The Indenture provides that in case an Event of Default shall occur and be continuing, the Trustee shall exercise such of its rights and powers under the Indenture, and use the same degree of care and skill in exercising the same, as a prudent Person would exercise or use under the circumstances in the conduct of such Person's own affairs. Subject to such provisions, the Trustee will be under no obligation to exercise any of its rights or powers under the Indenture at the request of any of the holders of Debt Securities unless they shall have offered to the Trustee reasonable security or indemnity against the costs, expenses and liabilities which might be incurred by the Trustee in compliance with such request.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Modification of the Indenture</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With certain exceptions, the Indenture may be modified or amended with the consent of the holders of not less than a majority in principal amount of the outstanding Debt Securities of each series affected by the modification; provided that no such modification or amendment may be made, without the consent of the holder of each Debt Security affected, which would (i) reduce the principal amount of or the interest on any Debt Security, or change the stated maturity of the principal of, or any installment of interest on, any Debt Security or the other terms of payment thereof, or (ii) reduce the above-stated percentage of Debt Securities, the consent of the holders of which is required to modify or amend the Indenture, or the percentage of Debt Securities of any series, the consent of the holders of which is required to waive certain past defaults.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Defeasance and Discharge</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Indenture provides that the Company may elect, with respect to the Debt Securities of any series, to terminate (and be deemed to have satisfied) any and all its obligations in respect of such Debt Securities (except for certain obligations to register the transfer or exchange of Debt Securities, to replace stolen, lost or mutilated Debt Securities, to maintain paying agencies and hold monies for payment in trust and, if so specified with respect to the Debt Securities of a certain series, to pay the principal of (and premium, if any) and interest, if any, on such specified Debt Securities) on the 91st day after the deposit with the Trustee, in trust, of money and/or U.S. Government Obligations (as defined) which, through the payment of interest thereon and principal thereof in accordance with their terms, will provide money in an amount sufficient to pay any installment of principal of (and premium, if any), and interest, if any, on, and any mandatory sinking fund payments in respect of, such Debt Securities on the stated maturity of such payments in accordance with the terms of the Indenture and such Debt Securities. Such a trust may be established only if, among other things, the Company has delivered to the Trustee an Opinion of Counsel (who may be counsel to the Company) to the effect that, based upon applicable Federal income tax law or a ruling published by the United States Internal Revenue Service, such a defeasance and discharge will not be deemed, or result in, a taxable event with respect to holders of such Debt Securities. If so specified with respect to the Debt Securities of a series, such a trust may be established only if establishment of the trust would not cause the Debt Securities of any such series listed on any nationally recognized securities exchange to be de-listed as a result thereof.</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Concerning the Trustee</w:t>
      </w:r>
    </w:p>
    <w:p>
      <w:pPr>
        <w:spacing w:after="0" w:line="153" w:lineRule="exact"/>
        <w:rPr>
          <w:sz w:val="20"/>
          <w:szCs w:val="20"/>
          <w:color w:val="auto"/>
        </w:rPr>
      </w:pPr>
    </w:p>
    <w:p>
      <w:pPr>
        <w:jc w:val="both"/>
        <w:ind w:right="4419" w:firstLine="775"/>
        <w:spacing w:after="0" w:line="266" w:lineRule="auto"/>
        <w:rPr>
          <w:sz w:val="20"/>
          <w:szCs w:val="20"/>
          <w:color w:val="auto"/>
        </w:rPr>
      </w:pPr>
      <w:r>
        <w:rPr>
          <w:rFonts w:ascii="Courier New" w:cs="Courier New" w:eastAsia="Courier New" w:hAnsi="Courier New"/>
          <w:sz w:val="12"/>
          <w:szCs w:val="12"/>
          <w:color w:val="auto"/>
        </w:rPr>
        <w:t>The First National Bank of Chicago is the Trustee under the Indenture and has been appointed by the Company as initial Security Registrar with regard to the Debt Securities. The Company currently does, and from time to time in the future may, maintain lines of credit and have customary banking relationships with the Trustee. The Trustee may serve as trustee for other debt securities issued by the Company from time to time.</w:t>
      </w:r>
    </w:p>
    <w:p>
      <w:pPr>
        <w:sectPr>
          <w:pgSz w:w="11900" w:h="16838" w:orient="portrait"/>
          <w:cols w:equalWidth="0" w:num="1">
            <w:col w:w="9459"/>
          </w:cols>
          <w:pgMar w:left="1000" w:top="141" w:right="1440" w:bottom="0" w:gutter="0" w:footer="0" w:header="0"/>
        </w:sectPr>
      </w:pPr>
    </w:p>
    <w:bookmarkStart w:id="14" w:name="page15"/>
    <w:bookmarkEnd w:id="14"/>
    <w:p>
      <w:pPr>
        <w:ind w:left="1785"/>
        <w:spacing w:after="0"/>
        <w:rPr>
          <w:sz w:val="20"/>
          <w:szCs w:val="20"/>
          <w:color w:val="auto"/>
        </w:rPr>
      </w:pPr>
      <w:r>
        <w:rPr>
          <w:rFonts w:ascii="Courier New" w:cs="Courier New" w:eastAsia="Courier New" w:hAnsi="Courier New"/>
          <w:sz w:val="13"/>
          <w:szCs w:val="13"/>
          <w:color w:val="auto"/>
        </w:rPr>
        <w:t>PLAN OF DISTRIBUTION</w:t>
      </w:r>
    </w:p>
    <w:p>
      <w:pPr>
        <w:spacing w:after="0" w:line="151" w:lineRule="exact"/>
        <w:rPr>
          <w:sz w:val="20"/>
          <w:szCs w:val="20"/>
          <w:color w:val="auto"/>
        </w:rPr>
      </w:pPr>
    </w:p>
    <w:p>
      <w:pPr>
        <w:jc w:val="right"/>
        <w:ind w:right="4419"/>
        <w:spacing w:after="0"/>
        <w:tabs>
          <w:tab w:leader="none" w:pos="2540" w:val="left"/>
        </w:tabs>
        <w:rPr>
          <w:sz w:val="20"/>
          <w:szCs w:val="20"/>
          <w:color w:val="auto"/>
        </w:rPr>
      </w:pPr>
      <w:r>
        <w:rPr>
          <w:rFonts w:ascii="Courier New" w:cs="Courier New" w:eastAsia="Courier New" w:hAnsi="Courier New"/>
          <w:sz w:val="13"/>
          <w:szCs w:val="13"/>
          <w:color w:val="auto"/>
        </w:rPr>
        <w:t>The Company may sell</w:t>
      </w:r>
      <w:r>
        <w:rPr>
          <w:sz w:val="20"/>
          <w:szCs w:val="20"/>
          <w:color w:val="auto"/>
        </w:rPr>
        <w:tab/>
      </w:r>
      <w:r>
        <w:rPr>
          <w:rFonts w:ascii="Courier New" w:cs="Courier New" w:eastAsia="Courier New" w:hAnsi="Courier New"/>
          <w:sz w:val="12"/>
          <w:szCs w:val="12"/>
          <w:color w:val="auto"/>
        </w:rPr>
        <w:t>Offered Debt Securities (i) to or</w:t>
      </w:r>
    </w:p>
    <w:p>
      <w:pPr>
        <w:spacing w:after="0" w:line="2" w:lineRule="exact"/>
        <w:rPr>
          <w:sz w:val="20"/>
          <w:szCs w:val="20"/>
          <w:color w:val="auto"/>
        </w:rPr>
      </w:pPr>
    </w:p>
    <w:p>
      <w:pPr>
        <w:ind w:left="5"/>
        <w:spacing w:after="0"/>
        <w:tabs>
          <w:tab w:leader="none" w:pos="765" w:val="left"/>
          <w:tab w:leader="none" w:pos="1925" w:val="left"/>
          <w:tab w:leader="none" w:pos="2385" w:val="left"/>
          <w:tab w:leader="none" w:pos="3245" w:val="left"/>
          <w:tab w:leader="none" w:pos="4485" w:val="left"/>
        </w:tabs>
        <w:rPr>
          <w:sz w:val="20"/>
          <w:szCs w:val="20"/>
          <w:color w:val="auto"/>
        </w:rPr>
      </w:pPr>
      <w:r>
        <w:rPr>
          <w:rFonts w:ascii="Courier New" w:cs="Courier New" w:eastAsia="Courier New" w:hAnsi="Courier New"/>
          <w:sz w:val="13"/>
          <w:szCs w:val="13"/>
          <w:color w:val="auto"/>
        </w:rPr>
        <w:t>through</w:t>
      </w:r>
      <w:r>
        <w:rPr>
          <w:sz w:val="20"/>
          <w:szCs w:val="20"/>
          <w:color w:val="auto"/>
        </w:rPr>
        <w:tab/>
      </w:r>
      <w:r>
        <w:rPr>
          <w:rFonts w:ascii="Courier New" w:cs="Courier New" w:eastAsia="Courier New" w:hAnsi="Courier New"/>
          <w:sz w:val="13"/>
          <w:szCs w:val="13"/>
          <w:color w:val="auto"/>
        </w:rPr>
        <w:t>underwriters</w:t>
      </w:r>
      <w:r>
        <w:rPr>
          <w:sz w:val="20"/>
          <w:szCs w:val="20"/>
          <w:color w:val="auto"/>
        </w:rPr>
        <w:tab/>
      </w:r>
      <w:r>
        <w:rPr>
          <w:rFonts w:ascii="Courier New" w:cs="Courier New" w:eastAsia="Courier New" w:hAnsi="Courier New"/>
          <w:sz w:val="13"/>
          <w:szCs w:val="13"/>
          <w:color w:val="auto"/>
        </w:rPr>
        <w:t>or</w:t>
      </w:r>
      <w:r>
        <w:rPr>
          <w:sz w:val="20"/>
          <w:szCs w:val="20"/>
          <w:color w:val="auto"/>
        </w:rPr>
        <w:tab/>
      </w:r>
      <w:r>
        <w:rPr>
          <w:rFonts w:ascii="Courier New" w:cs="Courier New" w:eastAsia="Courier New" w:hAnsi="Courier New"/>
          <w:sz w:val="13"/>
          <w:szCs w:val="13"/>
          <w:color w:val="auto"/>
        </w:rPr>
        <w:t>dealers,</w:t>
      </w:r>
      <w:r>
        <w:rPr>
          <w:sz w:val="20"/>
          <w:szCs w:val="20"/>
          <w:color w:val="auto"/>
        </w:rPr>
        <w:tab/>
      </w:r>
      <w:r>
        <w:rPr>
          <w:rFonts w:ascii="Courier New" w:cs="Courier New" w:eastAsia="Courier New" w:hAnsi="Courier New"/>
          <w:sz w:val="13"/>
          <w:szCs w:val="13"/>
          <w:color w:val="auto"/>
        </w:rPr>
        <w:t>(ii) through</w:t>
      </w:r>
      <w:r>
        <w:rPr>
          <w:sz w:val="20"/>
          <w:szCs w:val="20"/>
          <w:color w:val="auto"/>
        </w:rPr>
        <w:tab/>
      </w:r>
      <w:r>
        <w:rPr>
          <w:rFonts w:ascii="Courier New" w:cs="Courier New" w:eastAsia="Courier New" w:hAnsi="Courier New"/>
          <w:sz w:val="12"/>
          <w:szCs w:val="12"/>
          <w:color w:val="auto"/>
        </w:rPr>
        <w:t>agents,</w:t>
      </w:r>
    </w:p>
    <w:p>
      <w:pPr>
        <w:spacing w:after="0" w:line="3" w:lineRule="exact"/>
        <w:rPr>
          <w:sz w:val="20"/>
          <w:szCs w:val="20"/>
          <w:color w:val="auto"/>
        </w:rPr>
      </w:pPr>
    </w:p>
    <w:p>
      <w:pPr>
        <w:jc w:val="both"/>
        <w:ind w:left="5" w:right="4419" w:hanging="5"/>
        <w:spacing w:after="0" w:line="242" w:lineRule="auto"/>
        <w:tabs>
          <w:tab w:leader="none" w:pos="470" w:val="left"/>
        </w:tabs>
        <w:numPr>
          <w:ilvl w:val="0"/>
          <w:numId w:val="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directly to purchasers, or (iv) through a combination of any of the foregoing. Any such underwriter, dealer or agent may be deemed to be an underwriter within the meaning of the Securities Act. Any Prospectus Supplement relating to Offered Debt Securities will set forth their offering terms, including the name or names of any underwriters, the purchase price of the Offered Debt Securities and the proceeds to the Company from such sale, any underwriting discounts, commissions and other items constituting underwriters' compensation, any initial public offering price, any discounts or concessions allowed or reallowed or paid to dealers, and any securities exchanges on which the Offered Debt Securities may be listed.</w:t>
      </w:r>
    </w:p>
    <w:p>
      <w:pPr>
        <w:spacing w:after="0" w:line="156" w:lineRule="exact"/>
        <w:rPr>
          <w:sz w:val="20"/>
          <w:szCs w:val="20"/>
          <w:color w:val="auto"/>
        </w:rPr>
      </w:pPr>
    </w:p>
    <w:p>
      <w:pPr>
        <w:jc w:val="both"/>
        <w:ind w:left="5" w:right="4419" w:firstLine="775"/>
        <w:spacing w:after="0" w:line="242" w:lineRule="auto"/>
        <w:rPr>
          <w:sz w:val="20"/>
          <w:szCs w:val="20"/>
          <w:color w:val="auto"/>
        </w:rPr>
      </w:pPr>
      <w:r>
        <w:rPr>
          <w:rFonts w:ascii="Courier New" w:cs="Courier New" w:eastAsia="Courier New" w:hAnsi="Courier New"/>
          <w:sz w:val="13"/>
          <w:szCs w:val="13"/>
          <w:color w:val="auto"/>
        </w:rPr>
        <w:t>If underwriters are used in the sale, the Offered Debt Securities will be acquired by the underwriters for their own account and may be resold from time to time in one or more transactions, at a fixed price or prices, which may be changed, or at market prices prevailing at the time of sale, or at prices related to such prevailing market prices, or at negotiated prices. The Offered Debt Securities may be offered to the public either through underwriting syndicates represented by one or more managing underwriters or directly by one or more of such firms. Unless otherwise set forth in the Prospectus Supplement, the obligations of the underwriters to purchase the Offered Debt Securities will be subject to certain conditions precedent and the underwriters will be obligated to purchase all the Offered Debt Securities if any are purchased. Any initial public offering price and any discounts or concessions allowed or reallowed or paid to dealers may be changed from time to time. Under agreements which may be entered into by the Company, underwriters, dealers and agents who participate in the distribution of Offered Debt Securities may be entitled to indemnification or contribution by the Company against certain liabilities, including liabilities under the Securities Act.</w:t>
      </w:r>
    </w:p>
    <w:p>
      <w:pPr>
        <w:spacing w:after="0" w:line="161" w:lineRule="exact"/>
        <w:rPr>
          <w:sz w:val="20"/>
          <w:szCs w:val="20"/>
          <w:color w:val="auto"/>
        </w:rPr>
      </w:pPr>
    </w:p>
    <w:p>
      <w:pPr>
        <w:jc w:val="both"/>
        <w:ind w:left="5" w:right="4419" w:firstLine="775"/>
        <w:spacing w:after="0" w:line="241" w:lineRule="auto"/>
        <w:rPr>
          <w:sz w:val="20"/>
          <w:szCs w:val="20"/>
          <w:color w:val="auto"/>
        </w:rPr>
      </w:pPr>
      <w:r>
        <w:rPr>
          <w:rFonts w:ascii="Courier New" w:cs="Courier New" w:eastAsia="Courier New" w:hAnsi="Courier New"/>
          <w:sz w:val="13"/>
          <w:szCs w:val="13"/>
          <w:color w:val="auto"/>
        </w:rPr>
        <w:t>The specific terms and manner of sale of Offered Debt Securities are set forth or summarized in the Prospectus Supple-ment.</w:t>
      </w:r>
    </w:p>
    <w:p>
      <w:pPr>
        <w:spacing w:after="0" w:line="153" w:lineRule="exact"/>
        <w:rPr>
          <w:sz w:val="20"/>
          <w:szCs w:val="20"/>
          <w:color w:val="auto"/>
        </w:rPr>
      </w:pPr>
    </w:p>
    <w:p>
      <w:pPr>
        <w:jc w:val="both"/>
        <w:ind w:left="5" w:right="4419" w:firstLine="775"/>
        <w:spacing w:after="0" w:line="263" w:lineRule="auto"/>
        <w:rPr>
          <w:sz w:val="20"/>
          <w:szCs w:val="20"/>
          <w:color w:val="auto"/>
        </w:rPr>
      </w:pPr>
      <w:r>
        <w:rPr>
          <w:rFonts w:ascii="Courier New" w:cs="Courier New" w:eastAsia="Courier New" w:hAnsi="Courier New"/>
          <w:sz w:val="12"/>
          <w:szCs w:val="12"/>
          <w:color w:val="auto"/>
        </w:rPr>
        <w:t>If so indicated in the Prospectus Supplement, the Company will authorize underwriters or other persons acting as the Company's agents to solicit offers by certain institutions to purchase Offered Debt 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acceptance by the</w:t>
      </w:r>
    </w:p>
    <w:p>
      <w:pPr>
        <w:spacing w:after="0" w:line="1" w:lineRule="exact"/>
        <w:rPr>
          <w:sz w:val="20"/>
          <w:szCs w:val="20"/>
          <w:color w:val="auto"/>
        </w:rPr>
      </w:pPr>
    </w:p>
    <w:p>
      <w:pPr>
        <w:jc w:val="both"/>
        <w:ind w:left="5" w:right="4419"/>
        <w:spacing w:after="0" w:line="242" w:lineRule="auto"/>
        <w:rPr>
          <w:sz w:val="20"/>
          <w:szCs w:val="20"/>
          <w:color w:val="auto"/>
        </w:rPr>
      </w:pPr>
      <w:r>
        <w:rPr>
          <w:rFonts w:ascii="Courier New" w:cs="Courier New" w:eastAsia="Courier New" w:hAnsi="Courier New"/>
          <w:sz w:val="13"/>
          <w:szCs w:val="13"/>
          <w:color w:val="auto"/>
        </w:rPr>
        <w:t>Company. The obligations of any purchaser under any such contracts will be subject to the conditions that the purchase of Offered Debt Securities shall not at the time of delivery be prohibited under the laws of the jurisdiction to which such purchaser is subject. The underwriters and such other persons will not have any responsibility in respect of the validity or performance of such contracts.</w:t>
      </w:r>
    </w:p>
    <w:p>
      <w:pPr>
        <w:spacing w:after="0" w:line="151" w:lineRule="exact"/>
        <w:rPr>
          <w:sz w:val="20"/>
          <w:szCs w:val="20"/>
          <w:color w:val="auto"/>
        </w:rPr>
      </w:pPr>
    </w:p>
    <w:p>
      <w:pPr>
        <w:ind w:left="2025"/>
        <w:spacing w:after="0"/>
        <w:rPr>
          <w:sz w:val="20"/>
          <w:szCs w:val="20"/>
          <w:color w:val="auto"/>
        </w:rPr>
      </w:pPr>
      <w:r>
        <w:rPr>
          <w:rFonts w:ascii="Courier New" w:cs="Courier New" w:eastAsia="Courier New" w:hAnsi="Courier New"/>
          <w:sz w:val="13"/>
          <w:szCs w:val="13"/>
          <w:color w:val="auto"/>
        </w:rPr>
        <w:t>LEGAL MATTERS</w:t>
      </w:r>
    </w:p>
    <w:p>
      <w:pPr>
        <w:spacing w:after="0" w:line="153" w:lineRule="exact"/>
        <w:rPr>
          <w:sz w:val="20"/>
          <w:szCs w:val="20"/>
          <w:color w:val="auto"/>
        </w:rPr>
      </w:pPr>
    </w:p>
    <w:p>
      <w:pPr>
        <w:jc w:val="both"/>
        <w:ind w:left="5" w:right="4419" w:firstLine="775"/>
        <w:spacing w:after="0"/>
        <w:rPr>
          <w:sz w:val="20"/>
          <w:szCs w:val="20"/>
          <w:color w:val="auto"/>
        </w:rPr>
      </w:pPr>
      <w:r>
        <w:rPr>
          <w:rFonts w:ascii="Courier New" w:cs="Courier New" w:eastAsia="Courier New" w:hAnsi="Courier New"/>
          <w:sz w:val="13"/>
          <w:szCs w:val="13"/>
          <w:color w:val="auto"/>
        </w:rPr>
        <w:t>The validity of the Offered Debt Securities will be passed upon for the Company by David R. Birk, Senior Vice</w:t>
      </w:r>
    </w:p>
    <w:p>
      <w:pPr>
        <w:spacing w:after="0" w:line="4" w:lineRule="exact"/>
        <w:rPr>
          <w:sz w:val="20"/>
          <w:szCs w:val="20"/>
          <w:color w:val="auto"/>
        </w:rPr>
      </w:pPr>
    </w:p>
    <w:p>
      <w:pPr>
        <w:jc w:val="both"/>
        <w:ind w:left="5" w:right="4419"/>
        <w:spacing w:after="0" w:line="242" w:lineRule="auto"/>
        <w:rPr>
          <w:sz w:val="20"/>
          <w:szCs w:val="20"/>
          <w:color w:val="auto"/>
        </w:rPr>
      </w:pPr>
      <w:r>
        <w:rPr>
          <w:rFonts w:ascii="Courier New" w:cs="Courier New" w:eastAsia="Courier New" w:hAnsi="Courier New"/>
          <w:sz w:val="13"/>
          <w:szCs w:val="13"/>
          <w:color w:val="auto"/>
        </w:rPr>
        <w:t>President and General Counsel of the Company. Mr. Birk beneficially owns 7,632 shares of the Company's common stock, including 7,250 shares issuable upon exercise of employee stock options. Certain legal matters with respect to the Offered Debt Securities will be passed upon for the underwriters, dealers or agents, if any, by Cahill Gordon &amp; Reindel, a partnership including a professional corporation, unless otherwise specified in the Prospectus Supplement.</w:t>
      </w:r>
    </w:p>
    <w:p>
      <w:pPr>
        <w:spacing w:after="0" w:line="152" w:lineRule="exact"/>
        <w:rPr>
          <w:sz w:val="20"/>
          <w:szCs w:val="20"/>
          <w:color w:val="auto"/>
        </w:rPr>
      </w:pPr>
    </w:p>
    <w:p>
      <w:pPr>
        <w:ind w:left="2245"/>
        <w:spacing w:after="0"/>
        <w:rPr>
          <w:sz w:val="20"/>
          <w:szCs w:val="20"/>
          <w:color w:val="auto"/>
        </w:rPr>
      </w:pPr>
      <w:r>
        <w:rPr>
          <w:rFonts w:ascii="Courier New" w:cs="Courier New" w:eastAsia="Courier New" w:hAnsi="Courier New"/>
          <w:sz w:val="13"/>
          <w:szCs w:val="13"/>
          <w:color w:val="auto"/>
        </w:rPr>
        <w:t>EXPERTS</w:t>
      </w:r>
    </w:p>
    <w:p>
      <w:pPr>
        <w:spacing w:after="0" w:line="153" w:lineRule="exact"/>
        <w:rPr>
          <w:sz w:val="20"/>
          <w:szCs w:val="20"/>
          <w:color w:val="auto"/>
        </w:rPr>
      </w:pPr>
    </w:p>
    <w:p>
      <w:pPr>
        <w:jc w:val="both"/>
        <w:ind w:left="5" w:right="4419" w:firstLine="775"/>
        <w:spacing w:after="0" w:line="242" w:lineRule="auto"/>
        <w:rPr>
          <w:sz w:val="20"/>
          <w:szCs w:val="20"/>
          <w:color w:val="auto"/>
        </w:rPr>
      </w:pPr>
      <w:r>
        <w:rPr>
          <w:rFonts w:ascii="Courier New" w:cs="Courier New" w:eastAsia="Courier New" w:hAnsi="Courier New"/>
          <w:sz w:val="13"/>
          <w:szCs w:val="13"/>
          <w:color w:val="auto"/>
        </w:rPr>
        <w:t>The consolidated financial statements and schedules of the Company and its subsidiaries incorporated by reference in this Prospectus have been audited by Arthur Andersen &amp; Co., independent public accountants, as indicated in their report with respect thereto, and are included herein in reliance upon the authority of said firm as experts in accounting and auditing in giving said reports.</w:t>
      </w:r>
    </w:p>
    <w:p>
      <w:pPr>
        <w:spacing w:after="0" w:line="153" w:lineRule="exact"/>
        <w:rPr>
          <w:sz w:val="20"/>
          <w:szCs w:val="20"/>
          <w:color w:val="auto"/>
        </w:rPr>
      </w:pPr>
    </w:p>
    <w:p>
      <w:pPr>
        <w:jc w:val="both"/>
        <w:ind w:left="5" w:right="4419" w:firstLine="775"/>
        <w:spacing w:after="0" w:line="266" w:lineRule="auto"/>
        <w:rPr>
          <w:sz w:val="20"/>
          <w:szCs w:val="20"/>
          <w:color w:val="auto"/>
        </w:rPr>
      </w:pPr>
      <w:r>
        <w:rPr>
          <w:rFonts w:ascii="Courier New" w:cs="Courier New" w:eastAsia="Courier New" w:hAnsi="Courier New"/>
          <w:sz w:val="12"/>
          <w:szCs w:val="12"/>
          <w:color w:val="auto"/>
        </w:rPr>
        <w:t>The consolidated financial statements of Hall-Mark and its subsidiaries incorporated in this Prospectus by reference to the Current Report on Form 8-K of the Company bearing cover date of January 6, 1994, have been so incorporated in reliance on the report of Coopers &amp; Lybrand, independent accountants, given on the authority of said firm as experts in auditing and accounting.</w:t>
      </w:r>
    </w:p>
    <w:p>
      <w:pPr>
        <w:sectPr>
          <w:pgSz w:w="11900" w:h="16838" w:orient="portrait"/>
          <w:cols w:equalWidth="0" w:num="1">
            <w:col w:w="9464"/>
          </w:cols>
          <w:pgMar w:left="995" w:top="289" w:right="1440" w:bottom="1440" w:gutter="0" w:footer="0" w:header="0"/>
        </w:sectPr>
      </w:pPr>
    </w:p>
    <w:bookmarkStart w:id="15" w:name="page16"/>
    <w:bookmarkEnd w:id="15"/>
    <w:p>
      <w:pPr>
        <w:jc w:val="center"/>
        <w:ind w:right="4419"/>
        <w:spacing w:after="0"/>
        <w:rPr>
          <w:sz w:val="20"/>
          <w:szCs w:val="20"/>
          <w:color w:val="auto"/>
        </w:rPr>
      </w:pPr>
      <w:r>
        <w:rPr>
          <w:rFonts w:ascii="Courier New" w:cs="Courier New" w:eastAsia="Courier New" w:hAnsi="Courier New"/>
          <w:sz w:val="13"/>
          <w:szCs w:val="13"/>
          <w:color w:val="auto"/>
        </w:rPr>
        <w:t>PART II</w:t>
      </w:r>
    </w:p>
    <w:p>
      <w:pPr>
        <w:spacing w:after="0" w:line="151" w:lineRule="exact"/>
        <w:rPr>
          <w:sz w:val="20"/>
          <w:szCs w:val="20"/>
          <w:color w:val="auto"/>
        </w:rPr>
      </w:pPr>
    </w:p>
    <w:p>
      <w:pPr>
        <w:ind w:left="1080"/>
        <w:spacing w:after="0"/>
        <w:rPr>
          <w:sz w:val="20"/>
          <w:szCs w:val="20"/>
          <w:color w:val="auto"/>
        </w:rPr>
      </w:pPr>
      <w:r>
        <w:rPr>
          <w:rFonts w:ascii="Courier New" w:cs="Courier New" w:eastAsia="Courier New" w:hAnsi="Courier New"/>
          <w:sz w:val="13"/>
          <w:szCs w:val="13"/>
          <w:color w:val="auto"/>
        </w:rPr>
        <w:t>INFORMATION NOT REQUIRED IN PROSPECTUS</w:t>
      </w:r>
    </w:p>
    <w:p>
      <w:pPr>
        <w:spacing w:after="0" w:line="15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3"/>
          <w:szCs w:val="13"/>
          <w:color w:val="auto"/>
        </w:rPr>
        <w:t>Item 14.</w:t>
      </w:r>
      <w:r>
        <w:rPr>
          <w:sz w:val="20"/>
          <w:szCs w:val="20"/>
          <w:color w:val="auto"/>
        </w:rPr>
        <w:tab/>
      </w:r>
      <w:r>
        <w:rPr>
          <w:rFonts w:ascii="Courier New" w:cs="Courier New" w:eastAsia="Courier New" w:hAnsi="Courier New"/>
          <w:sz w:val="12"/>
          <w:szCs w:val="12"/>
          <w:color w:val="auto"/>
        </w:rPr>
        <w:t>Other Expenses of Issuance and Distribution.</w:t>
      </w:r>
    </w:p>
    <w:p>
      <w:pPr>
        <w:spacing w:after="0" w:line="153" w:lineRule="exact"/>
        <w:rPr>
          <w:sz w:val="20"/>
          <w:szCs w:val="20"/>
          <w:color w:val="auto"/>
        </w:rPr>
      </w:pPr>
    </w:p>
    <w:p>
      <w:pPr>
        <w:ind w:right="4419" w:firstLine="775"/>
        <w:spacing w:after="0"/>
        <w:rPr>
          <w:sz w:val="20"/>
          <w:szCs w:val="20"/>
          <w:color w:val="auto"/>
        </w:rPr>
      </w:pPr>
      <w:r>
        <w:rPr>
          <w:rFonts w:ascii="Courier New" w:cs="Courier New" w:eastAsia="Courier New" w:hAnsi="Courier New"/>
          <w:sz w:val="13"/>
          <w:szCs w:val="13"/>
          <w:color w:val="auto"/>
        </w:rPr>
        <w:t>The expenses in connection with the registration of the securities being offered hereby are estimated to be: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00" w:type="dxa"/>
            <w:vAlign w:val="bottom"/>
          </w:tcPr>
          <w:p>
            <w:pPr>
              <w:spacing w:after="0"/>
              <w:rPr>
                <w:sz w:val="12"/>
                <w:szCs w:val="12"/>
                <w:color w:val="auto"/>
              </w:rPr>
            </w:pPr>
          </w:p>
        </w:tc>
        <w:tc>
          <w:tcPr>
            <w:tcW w:w="3360" w:type="dxa"/>
            <w:vAlign w:val="bottom"/>
          </w:tcPr>
          <w:p>
            <w:pPr>
              <w:jc w:val="right"/>
              <w:ind w:right="595"/>
              <w:spacing w:after="0"/>
              <w:rPr>
                <w:sz w:val="20"/>
                <w:szCs w:val="20"/>
                <w:color w:val="auto"/>
              </w:rPr>
            </w:pPr>
            <w:r>
              <w:rPr>
                <w:rFonts w:ascii="Courier New" w:cs="Courier New" w:eastAsia="Courier New" w:hAnsi="Courier New"/>
                <w:sz w:val="13"/>
                <w:szCs w:val="13"/>
                <w:color w:val="auto"/>
              </w:rPr>
              <w:t>Securities and Exchange Commission</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rPr>
              <w:t>registration fee . . . . . . . . . . . .</w:t>
            </w:r>
          </w:p>
        </w:tc>
        <w:tc>
          <w:tcPr>
            <w:tcW w:w="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6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68,966</w:t>
            </w:r>
          </w:p>
        </w:tc>
      </w:tr>
      <w:tr>
        <w:trPr>
          <w:trHeight w:val="149"/>
        </w:trPr>
        <w:tc>
          <w:tcPr>
            <w:tcW w:w="700" w:type="dxa"/>
            <w:vAlign w:val="bottom"/>
          </w:tcPr>
          <w:p>
            <w:pPr>
              <w:spacing w:after="0"/>
              <w:rPr>
                <w:sz w:val="12"/>
                <w:szCs w:val="12"/>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rPr>
              <w:t>Rating agency fees . . . . . . . . . . . .</w:t>
            </w:r>
          </w:p>
        </w:tc>
        <w:tc>
          <w:tcPr>
            <w:tcW w:w="120" w:type="dxa"/>
            <w:vAlign w:val="bottom"/>
          </w:tcPr>
          <w:p>
            <w:pPr>
              <w:spacing w:after="0"/>
              <w:rPr>
                <w:sz w:val="12"/>
                <w:szCs w:val="12"/>
                <w:color w:val="auto"/>
              </w:rPr>
            </w:pPr>
          </w:p>
        </w:tc>
        <w:tc>
          <w:tcPr>
            <w:tcW w:w="860" w:type="dxa"/>
            <w:vAlign w:val="bottom"/>
          </w:tcPr>
          <w:p>
            <w:pPr>
              <w:jc w:val="right"/>
              <w:ind w:right="255"/>
              <w:spacing w:after="0"/>
              <w:rPr>
                <w:sz w:val="20"/>
                <w:szCs w:val="20"/>
                <w:color w:val="auto"/>
              </w:rPr>
            </w:pPr>
            <w:r>
              <w:rPr>
                <w:rFonts w:ascii="Courier New" w:cs="Courier New" w:eastAsia="Courier New" w:hAnsi="Courier New"/>
                <w:sz w:val="13"/>
                <w:szCs w:val="13"/>
                <w:color w:val="auto"/>
                <w:w w:val="95"/>
              </w:rPr>
              <w:t>120,000</w:t>
            </w:r>
          </w:p>
        </w:tc>
      </w:tr>
      <w:tr>
        <w:trPr>
          <w:trHeight w:val="149"/>
        </w:trPr>
        <w:tc>
          <w:tcPr>
            <w:tcW w:w="700" w:type="dxa"/>
            <w:vAlign w:val="bottom"/>
          </w:tcPr>
          <w:p>
            <w:pPr>
              <w:spacing w:after="0"/>
              <w:rPr>
                <w:sz w:val="12"/>
                <w:szCs w:val="12"/>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rPr>
              <w:t>Legal fees . . . . . . . . . . . . . . . .</w:t>
            </w:r>
          </w:p>
        </w:tc>
        <w:tc>
          <w:tcPr>
            <w:tcW w:w="120" w:type="dxa"/>
            <w:vAlign w:val="bottom"/>
          </w:tcPr>
          <w:p>
            <w:pPr>
              <w:spacing w:after="0"/>
              <w:rPr>
                <w:sz w:val="12"/>
                <w:szCs w:val="12"/>
                <w:color w:val="auto"/>
              </w:rPr>
            </w:pPr>
          </w:p>
        </w:tc>
        <w:tc>
          <w:tcPr>
            <w:tcW w:w="86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75,000</w:t>
            </w:r>
          </w:p>
        </w:tc>
      </w:tr>
      <w:tr>
        <w:trPr>
          <w:trHeight w:val="149"/>
        </w:trPr>
        <w:tc>
          <w:tcPr>
            <w:tcW w:w="700" w:type="dxa"/>
            <w:vAlign w:val="bottom"/>
          </w:tcPr>
          <w:p>
            <w:pPr>
              <w:spacing w:after="0"/>
              <w:rPr>
                <w:sz w:val="12"/>
                <w:szCs w:val="12"/>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rPr>
              <w:t>Accounting fees  . . . . . . . . . . . . .</w:t>
            </w:r>
          </w:p>
        </w:tc>
        <w:tc>
          <w:tcPr>
            <w:tcW w:w="120" w:type="dxa"/>
            <w:vAlign w:val="bottom"/>
          </w:tcPr>
          <w:p>
            <w:pPr>
              <w:spacing w:after="0"/>
              <w:rPr>
                <w:sz w:val="12"/>
                <w:szCs w:val="12"/>
                <w:color w:val="auto"/>
              </w:rPr>
            </w:pPr>
          </w:p>
        </w:tc>
        <w:tc>
          <w:tcPr>
            <w:tcW w:w="86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60,000</w:t>
            </w:r>
          </w:p>
        </w:tc>
      </w:tr>
      <w:tr>
        <w:trPr>
          <w:trHeight w:val="149"/>
        </w:trPr>
        <w:tc>
          <w:tcPr>
            <w:tcW w:w="700" w:type="dxa"/>
            <w:vAlign w:val="bottom"/>
          </w:tcPr>
          <w:p>
            <w:pPr>
              <w:spacing w:after="0"/>
              <w:rPr>
                <w:sz w:val="12"/>
                <w:szCs w:val="12"/>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rPr>
              <w:t>Printing and engraving expenses  . . . . .</w:t>
            </w:r>
          </w:p>
        </w:tc>
        <w:tc>
          <w:tcPr>
            <w:tcW w:w="120" w:type="dxa"/>
            <w:vAlign w:val="bottom"/>
          </w:tcPr>
          <w:p>
            <w:pPr>
              <w:spacing w:after="0"/>
              <w:rPr>
                <w:sz w:val="12"/>
                <w:szCs w:val="12"/>
                <w:color w:val="auto"/>
              </w:rPr>
            </w:pPr>
          </w:p>
        </w:tc>
        <w:tc>
          <w:tcPr>
            <w:tcW w:w="86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8,000</w:t>
            </w:r>
          </w:p>
        </w:tc>
      </w:tr>
      <w:tr>
        <w:trPr>
          <w:trHeight w:val="149"/>
        </w:trPr>
        <w:tc>
          <w:tcPr>
            <w:tcW w:w="700" w:type="dxa"/>
            <w:vAlign w:val="bottom"/>
          </w:tcPr>
          <w:p>
            <w:pPr>
              <w:spacing w:after="0"/>
              <w:rPr>
                <w:sz w:val="12"/>
                <w:szCs w:val="12"/>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rPr>
              <w:t>Blue sky fees and expenses . . . . . . . .</w:t>
            </w:r>
          </w:p>
        </w:tc>
        <w:tc>
          <w:tcPr>
            <w:tcW w:w="120" w:type="dxa"/>
            <w:vAlign w:val="bottom"/>
          </w:tcPr>
          <w:p>
            <w:pPr>
              <w:spacing w:after="0"/>
              <w:rPr>
                <w:sz w:val="12"/>
                <w:szCs w:val="12"/>
                <w:color w:val="auto"/>
              </w:rPr>
            </w:pPr>
          </w:p>
        </w:tc>
        <w:tc>
          <w:tcPr>
            <w:tcW w:w="86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7,500</w:t>
            </w:r>
          </w:p>
        </w:tc>
      </w:tr>
      <w:tr>
        <w:trPr>
          <w:trHeight w:val="149"/>
        </w:trPr>
        <w:tc>
          <w:tcPr>
            <w:tcW w:w="700" w:type="dxa"/>
            <w:vAlign w:val="bottom"/>
          </w:tcPr>
          <w:p>
            <w:pPr>
              <w:spacing w:after="0"/>
              <w:rPr>
                <w:sz w:val="12"/>
                <w:szCs w:val="12"/>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rPr>
              <w:t>Trustee's fees and expenses  . . . . . . .</w:t>
            </w:r>
          </w:p>
        </w:tc>
        <w:tc>
          <w:tcPr>
            <w:tcW w:w="120" w:type="dxa"/>
            <w:vAlign w:val="bottom"/>
          </w:tcPr>
          <w:p>
            <w:pPr>
              <w:spacing w:after="0"/>
              <w:rPr>
                <w:sz w:val="12"/>
                <w:szCs w:val="12"/>
                <w:color w:val="auto"/>
              </w:rPr>
            </w:pPr>
          </w:p>
        </w:tc>
        <w:tc>
          <w:tcPr>
            <w:tcW w:w="86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5,000</w:t>
            </w:r>
          </w:p>
        </w:tc>
      </w:tr>
      <w:tr>
        <w:trPr>
          <w:trHeight w:val="149"/>
        </w:trPr>
        <w:tc>
          <w:tcPr>
            <w:tcW w:w="700" w:type="dxa"/>
            <w:vAlign w:val="bottom"/>
          </w:tcPr>
          <w:p>
            <w:pPr>
              <w:spacing w:after="0"/>
              <w:rPr>
                <w:sz w:val="12"/>
                <w:szCs w:val="12"/>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rPr>
              <w:t>Miscellaneous  . . . . . . . . . . . . . .</w:t>
            </w:r>
          </w:p>
        </w:tc>
        <w:tc>
          <w:tcPr>
            <w:tcW w:w="120" w:type="dxa"/>
            <w:vAlign w:val="bottom"/>
          </w:tcPr>
          <w:p>
            <w:pPr>
              <w:spacing w:after="0"/>
              <w:rPr>
                <w:sz w:val="12"/>
                <w:szCs w:val="12"/>
                <w:color w:val="auto"/>
              </w:rPr>
            </w:pPr>
          </w:p>
        </w:tc>
        <w:tc>
          <w:tcPr>
            <w:tcW w:w="86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5,534</w:t>
            </w:r>
          </w:p>
        </w:tc>
      </w:tr>
      <w:tr>
        <w:trPr>
          <w:trHeight w:val="298"/>
        </w:trPr>
        <w:tc>
          <w:tcPr>
            <w:tcW w:w="70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rPr>
              <w:t>Total . . . . . . . . . . . . . .</w:t>
            </w:r>
          </w:p>
        </w:tc>
        <w:tc>
          <w:tcPr>
            <w:tcW w:w="1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60" w:type="dxa"/>
            <w:vAlign w:val="bottom"/>
          </w:tcPr>
          <w:p>
            <w:pPr>
              <w:jc w:val="right"/>
              <w:ind w:right="255"/>
              <w:spacing w:after="0"/>
              <w:rPr>
                <w:sz w:val="20"/>
                <w:szCs w:val="20"/>
                <w:color w:val="auto"/>
              </w:rPr>
            </w:pPr>
            <w:r>
              <w:rPr>
                <w:rFonts w:ascii="Courier New" w:cs="Courier New" w:eastAsia="Courier New" w:hAnsi="Courier New"/>
                <w:sz w:val="13"/>
                <w:szCs w:val="13"/>
                <w:color w:val="auto"/>
                <w:w w:val="95"/>
              </w:rPr>
              <w:t>350,000</w:t>
            </w:r>
          </w:p>
        </w:tc>
      </w:tr>
      <w:tr>
        <w:trPr>
          <w:trHeight w:val="596"/>
        </w:trPr>
        <w:tc>
          <w:tcPr>
            <w:tcW w:w="700" w:type="dxa"/>
            <w:vAlign w:val="bottom"/>
          </w:tcPr>
          <w:p>
            <w:pPr>
              <w:spacing w:after="0"/>
              <w:rPr>
                <w:sz w:val="20"/>
                <w:szCs w:val="20"/>
                <w:color w:val="auto"/>
              </w:rPr>
            </w:pPr>
            <w:r>
              <w:rPr>
                <w:rFonts w:ascii="Courier New" w:cs="Courier New" w:eastAsia="Courier New" w:hAnsi="Courier New"/>
                <w:sz w:val="13"/>
                <w:szCs w:val="13"/>
                <w:color w:val="auto"/>
              </w:rPr>
              <w:t>Item 15.</w:t>
            </w:r>
          </w:p>
        </w:tc>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rPr>
              <w:t>Indemnification of Directors and Officers.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8"/>
        </w:trPr>
        <w:tc>
          <w:tcPr>
            <w:tcW w:w="70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rPr>
              <w:t>Section  53  of the  registrant's  By-laws</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3"/>
                <w:szCs w:val="13"/>
                <w:color w:val="auto"/>
                <w:w w:val="97"/>
              </w:rPr>
              <w:t>provides as</w:t>
            </w:r>
          </w:p>
        </w:tc>
      </w:tr>
      <w:tr>
        <w:trPr>
          <w:trHeight w:val="149"/>
        </w:trPr>
        <w:tc>
          <w:tcPr>
            <w:tcW w:w="700" w:type="dxa"/>
            <w:vAlign w:val="bottom"/>
          </w:tcPr>
          <w:p>
            <w:pPr>
              <w:spacing w:after="0"/>
              <w:rPr>
                <w:sz w:val="20"/>
                <w:szCs w:val="20"/>
                <w:color w:val="auto"/>
              </w:rPr>
            </w:pPr>
            <w:r>
              <w:rPr>
                <w:rFonts w:ascii="Courier New" w:cs="Courier New" w:eastAsia="Courier New" w:hAnsi="Courier New"/>
                <w:sz w:val="13"/>
                <w:szCs w:val="13"/>
                <w:color w:val="auto"/>
              </w:rPr>
              <w:t>follows:</w:t>
            </w: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r>
    </w:tbl>
    <w:p>
      <w:pPr>
        <w:spacing w:after="0" w:line="151" w:lineRule="exact"/>
        <w:rPr>
          <w:sz w:val="20"/>
          <w:szCs w:val="20"/>
          <w:color w:val="auto"/>
        </w:rPr>
      </w:pPr>
    </w:p>
    <w:p>
      <w:pPr>
        <w:ind w:left="1860"/>
        <w:spacing w:after="0"/>
        <w:rPr>
          <w:sz w:val="20"/>
          <w:szCs w:val="20"/>
          <w:color w:val="auto"/>
        </w:rPr>
      </w:pPr>
      <w:r>
        <w:rPr>
          <w:rFonts w:ascii="Courier New" w:cs="Courier New" w:eastAsia="Courier New" w:hAnsi="Courier New"/>
          <w:sz w:val="13"/>
          <w:szCs w:val="13"/>
          <w:color w:val="auto"/>
        </w:rPr>
        <w:t>"Indemnification"</w:t>
      </w:r>
    </w:p>
    <w:p>
      <w:pPr>
        <w:spacing w:after="0" w:line="151" w:lineRule="exact"/>
        <w:rPr>
          <w:sz w:val="20"/>
          <w:szCs w:val="20"/>
          <w:color w:val="auto"/>
        </w:rPr>
      </w:pPr>
    </w:p>
    <w:p>
      <w:pPr>
        <w:ind w:left="780"/>
        <w:spacing w:after="0"/>
        <w:tabs>
          <w:tab w:leader="none" w:pos="1220" w:val="left"/>
          <w:tab w:leader="none" w:pos="1520" w:val="left"/>
          <w:tab w:leader="none" w:pos="2840" w:val="left"/>
        </w:tabs>
        <w:rPr>
          <w:sz w:val="20"/>
          <w:szCs w:val="20"/>
          <w:color w:val="auto"/>
        </w:rPr>
      </w:pPr>
      <w:r>
        <w:rPr>
          <w:rFonts w:ascii="Courier New" w:cs="Courier New" w:eastAsia="Courier New" w:hAnsi="Courier New"/>
          <w:sz w:val="13"/>
          <w:szCs w:val="13"/>
          <w:color w:val="auto"/>
        </w:rPr>
        <w:t>"53.</w:t>
        <w:tab/>
        <w:t>A.</w:t>
        <w:tab/>
        <w:t>The Corporation</w:t>
      </w:r>
      <w:r>
        <w:rPr>
          <w:sz w:val="20"/>
          <w:szCs w:val="20"/>
          <w:color w:val="auto"/>
        </w:rPr>
        <w:tab/>
      </w:r>
      <w:r>
        <w:rPr>
          <w:rFonts w:ascii="Courier New" w:cs="Courier New" w:eastAsia="Courier New" w:hAnsi="Courier New"/>
          <w:sz w:val="12"/>
          <w:szCs w:val="12"/>
          <w:color w:val="auto"/>
        </w:rPr>
        <w:t>shall indemnify, and advance</w:t>
      </w:r>
    </w:p>
    <w:p>
      <w:pPr>
        <w:spacing w:after="0" w:line="2" w:lineRule="exact"/>
        <w:rPr>
          <w:sz w:val="20"/>
          <w:szCs w:val="20"/>
          <w:color w:val="auto"/>
        </w:rPr>
      </w:pPr>
    </w:p>
    <w:p>
      <w:pPr>
        <w:ind w:left="380"/>
        <w:spacing w:after="0"/>
        <w:tabs>
          <w:tab w:leader="none" w:pos="1440" w:val="left"/>
          <w:tab w:leader="none" w:pos="2920" w:val="left"/>
          <w:tab w:leader="none" w:pos="4540" w:val="left"/>
        </w:tabs>
        <w:rPr>
          <w:sz w:val="20"/>
          <w:szCs w:val="20"/>
          <w:color w:val="auto"/>
        </w:rPr>
      </w:pPr>
      <w:r>
        <w:rPr>
          <w:rFonts w:ascii="Courier New" w:cs="Courier New" w:eastAsia="Courier New" w:hAnsi="Courier New"/>
          <w:sz w:val="13"/>
          <w:szCs w:val="13"/>
          <w:color w:val="auto"/>
        </w:rPr>
        <w:t>the expenses</w:t>
        <w:tab/>
        <w:t>of, any director,</w:t>
        <w:tab/>
        <w:t>officer or employee</w:t>
        <w:tab/>
        <w:t>to the</w:t>
      </w:r>
    </w:p>
    <w:p>
      <w:pPr>
        <w:spacing w:after="0" w:line="2" w:lineRule="exact"/>
        <w:rPr>
          <w:sz w:val="20"/>
          <w:szCs w:val="20"/>
          <w:color w:val="auto"/>
        </w:rPr>
      </w:pPr>
    </w:p>
    <w:p>
      <w:pPr>
        <w:ind w:left="380"/>
        <w:spacing w:after="0"/>
        <w:tabs>
          <w:tab w:leader="none" w:pos="1380" w:val="left"/>
          <w:tab w:leader="none" w:pos="3080" w:val="left"/>
        </w:tabs>
        <w:rPr>
          <w:sz w:val="20"/>
          <w:szCs w:val="20"/>
          <w:color w:val="auto"/>
        </w:rPr>
      </w:pPr>
      <w:r>
        <w:rPr>
          <w:rFonts w:ascii="Courier New" w:cs="Courier New" w:eastAsia="Courier New" w:hAnsi="Courier New"/>
          <w:sz w:val="13"/>
          <w:szCs w:val="13"/>
          <w:color w:val="auto"/>
        </w:rPr>
        <w:t>full extent</w:t>
        <w:tab/>
        <w:t>permitted by the New</w:t>
      </w:r>
      <w:r>
        <w:rPr>
          <w:sz w:val="20"/>
          <w:szCs w:val="20"/>
          <w:color w:val="auto"/>
        </w:rPr>
        <w:tab/>
      </w:r>
      <w:r>
        <w:rPr>
          <w:rFonts w:ascii="Courier New" w:cs="Courier New" w:eastAsia="Courier New" w:hAnsi="Courier New"/>
          <w:sz w:val="12"/>
          <w:szCs w:val="12"/>
          <w:color w:val="auto"/>
        </w:rPr>
        <w:t>York Business Corporation</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Law as the same now exists or may hereafter be amended.</w:t>
      </w:r>
    </w:p>
    <w:p>
      <w:pPr>
        <w:spacing w:after="0" w:line="151" w:lineRule="exact"/>
        <w:rPr>
          <w:sz w:val="20"/>
          <w:szCs w:val="20"/>
          <w:color w:val="auto"/>
        </w:rPr>
      </w:pPr>
    </w:p>
    <w:p>
      <w:pPr>
        <w:ind w:left="780"/>
        <w:spacing w:after="0"/>
        <w:tabs>
          <w:tab w:leader="none" w:pos="1220" w:val="left"/>
          <w:tab w:leader="none" w:pos="2840" w:val="left"/>
          <w:tab w:leader="none" w:pos="4160" w:val="left"/>
        </w:tabs>
        <w:rPr>
          <w:sz w:val="20"/>
          <w:szCs w:val="20"/>
          <w:color w:val="auto"/>
        </w:rPr>
      </w:pPr>
      <w:r>
        <w:rPr>
          <w:rFonts w:ascii="Courier New" w:cs="Courier New" w:eastAsia="Courier New" w:hAnsi="Courier New"/>
          <w:sz w:val="13"/>
          <w:szCs w:val="13"/>
          <w:color w:val="auto"/>
        </w:rPr>
        <w:t>"B.</w:t>
      </w:r>
      <w:r>
        <w:rPr>
          <w:sz w:val="20"/>
          <w:szCs w:val="20"/>
          <w:color w:val="auto"/>
        </w:rPr>
        <w:tab/>
      </w:r>
      <w:r>
        <w:rPr>
          <w:rFonts w:ascii="Courier New" w:cs="Courier New" w:eastAsia="Courier New" w:hAnsi="Courier New"/>
          <w:sz w:val="13"/>
          <w:szCs w:val="13"/>
          <w:color w:val="auto"/>
        </w:rPr>
        <w:t>The indemnification</w:t>
        <w:tab/>
        <w:t>and advancement</w:t>
        <w:tab/>
        <w:t>of expenses</w:t>
      </w:r>
    </w:p>
    <w:p>
      <w:pPr>
        <w:spacing w:after="0" w:line="2" w:lineRule="exact"/>
        <w:rPr>
          <w:sz w:val="20"/>
          <w:szCs w:val="20"/>
          <w:color w:val="auto"/>
        </w:rPr>
      </w:pPr>
    </w:p>
    <w:p>
      <w:pPr>
        <w:ind w:left="380"/>
        <w:spacing w:after="0"/>
        <w:tabs>
          <w:tab w:leader="none" w:pos="1760" w:val="left"/>
          <w:tab w:leader="none" w:pos="3780" w:val="left"/>
        </w:tabs>
        <w:rPr>
          <w:sz w:val="20"/>
          <w:szCs w:val="20"/>
          <w:color w:val="auto"/>
        </w:rPr>
      </w:pPr>
      <w:r>
        <w:rPr>
          <w:rFonts w:ascii="Courier New" w:cs="Courier New" w:eastAsia="Courier New" w:hAnsi="Courier New"/>
          <w:sz w:val="13"/>
          <w:szCs w:val="13"/>
          <w:color w:val="auto"/>
        </w:rPr>
        <w:t>granted pursuant</w:t>
        <w:tab/>
        <w:t>to this Section 53 shall</w:t>
      </w:r>
      <w:r>
        <w:rPr>
          <w:sz w:val="20"/>
          <w:szCs w:val="20"/>
          <w:color w:val="auto"/>
        </w:rPr>
        <w:tab/>
      </w:r>
      <w:r>
        <w:rPr>
          <w:rFonts w:ascii="Courier New" w:cs="Courier New" w:eastAsia="Courier New" w:hAnsi="Courier New"/>
          <w:sz w:val="12"/>
          <w:szCs w:val="12"/>
          <w:color w:val="auto"/>
        </w:rPr>
        <w:t>not be exclusive</w:t>
      </w:r>
    </w:p>
    <w:p>
      <w:pPr>
        <w:spacing w:after="0" w:line="2" w:lineRule="exact"/>
        <w:rPr>
          <w:sz w:val="20"/>
          <w:szCs w:val="20"/>
          <w:color w:val="auto"/>
        </w:rPr>
      </w:pPr>
    </w:p>
    <w:p>
      <w:pPr>
        <w:ind w:left="380"/>
        <w:spacing w:after="0"/>
        <w:tabs>
          <w:tab w:leader="none" w:pos="680" w:val="left"/>
        </w:tabs>
        <w:rPr>
          <w:sz w:val="20"/>
          <w:szCs w:val="20"/>
          <w:color w:val="auto"/>
        </w:rPr>
      </w:pPr>
      <w:r>
        <w:rPr>
          <w:rFonts w:ascii="Courier New" w:cs="Courier New" w:eastAsia="Courier New" w:hAnsi="Courier New"/>
          <w:sz w:val="13"/>
          <w:szCs w:val="13"/>
          <w:color w:val="auto"/>
        </w:rPr>
        <w:t>or</w:t>
      </w:r>
      <w:r>
        <w:rPr>
          <w:sz w:val="20"/>
          <w:szCs w:val="20"/>
          <w:color w:val="auto"/>
        </w:rPr>
        <w:tab/>
      </w:r>
      <w:r>
        <w:rPr>
          <w:rFonts w:ascii="Courier New" w:cs="Courier New" w:eastAsia="Courier New" w:hAnsi="Courier New"/>
          <w:sz w:val="12"/>
          <w:szCs w:val="12"/>
          <w:color w:val="auto"/>
        </w:rPr>
        <w:t>limiting of any other rights to which any person seeking</w:t>
      </w:r>
    </w:p>
    <w:p>
      <w:pPr>
        <w:spacing w:after="0" w:line="2" w:lineRule="exact"/>
        <w:rPr>
          <w:sz w:val="20"/>
          <w:szCs w:val="20"/>
          <w:color w:val="auto"/>
        </w:rPr>
      </w:pPr>
    </w:p>
    <w:p>
      <w:pPr>
        <w:ind w:left="380"/>
        <w:spacing w:after="0"/>
        <w:tabs>
          <w:tab w:leader="none" w:pos="2840" w:val="left"/>
          <w:tab w:leader="none" w:pos="4160" w:val="left"/>
        </w:tabs>
        <w:rPr>
          <w:sz w:val="20"/>
          <w:szCs w:val="20"/>
          <w:color w:val="auto"/>
        </w:rPr>
      </w:pPr>
      <w:r>
        <w:rPr>
          <w:rFonts w:ascii="Courier New" w:cs="Courier New" w:eastAsia="Courier New" w:hAnsi="Courier New"/>
          <w:sz w:val="13"/>
          <w:szCs w:val="13"/>
          <w:color w:val="auto"/>
        </w:rPr>
        <w:t>indemnification or advancement</w:t>
        <w:tab/>
        <w:t>of expenses may</w:t>
        <w:tab/>
        <w:t>be entitled</w:t>
      </w:r>
    </w:p>
    <w:p>
      <w:pPr>
        <w:spacing w:after="0" w:line="2" w:lineRule="exact"/>
        <w:rPr>
          <w:sz w:val="20"/>
          <w:szCs w:val="20"/>
          <w:color w:val="auto"/>
        </w:rPr>
      </w:pPr>
    </w:p>
    <w:p>
      <w:pPr>
        <w:ind w:left="380"/>
        <w:spacing w:after="0"/>
        <w:tabs>
          <w:tab w:leader="none" w:pos="3240" w:val="left"/>
        </w:tabs>
        <w:rPr>
          <w:sz w:val="20"/>
          <w:szCs w:val="20"/>
          <w:color w:val="auto"/>
        </w:rPr>
      </w:pPr>
      <w:r>
        <w:rPr>
          <w:rFonts w:ascii="Courier New" w:cs="Courier New" w:eastAsia="Courier New" w:hAnsi="Courier New"/>
          <w:sz w:val="13"/>
          <w:szCs w:val="13"/>
          <w:color w:val="auto"/>
        </w:rPr>
        <w:t>when authorized by (i) a resolution</w:t>
      </w:r>
      <w:r>
        <w:rPr>
          <w:sz w:val="20"/>
          <w:szCs w:val="20"/>
          <w:color w:val="auto"/>
        </w:rPr>
        <w:tab/>
      </w:r>
      <w:r>
        <w:rPr>
          <w:rFonts w:ascii="Courier New" w:cs="Courier New" w:eastAsia="Courier New" w:hAnsi="Courier New"/>
          <w:sz w:val="12"/>
          <w:szCs w:val="12"/>
          <w:color w:val="auto"/>
        </w:rPr>
        <w:t>or shareholders, (ii) a</w:t>
      </w:r>
    </w:p>
    <w:p>
      <w:pPr>
        <w:spacing w:after="0" w:line="2" w:lineRule="exact"/>
        <w:rPr>
          <w:sz w:val="20"/>
          <w:szCs w:val="20"/>
          <w:color w:val="auto"/>
        </w:rPr>
      </w:pPr>
    </w:p>
    <w:p>
      <w:pPr>
        <w:ind w:left="380"/>
        <w:spacing w:after="0"/>
        <w:tabs>
          <w:tab w:leader="none" w:pos="2540" w:val="left"/>
        </w:tabs>
        <w:rPr>
          <w:sz w:val="20"/>
          <w:szCs w:val="20"/>
          <w:color w:val="auto"/>
        </w:rPr>
      </w:pPr>
      <w:r>
        <w:rPr>
          <w:rFonts w:ascii="Courier New" w:cs="Courier New" w:eastAsia="Courier New" w:hAnsi="Courier New"/>
          <w:sz w:val="13"/>
          <w:szCs w:val="13"/>
          <w:color w:val="auto"/>
        </w:rPr>
        <w:t>resolution of directors or</w:t>
      </w:r>
      <w:r>
        <w:rPr>
          <w:sz w:val="20"/>
          <w:szCs w:val="20"/>
          <w:color w:val="auto"/>
        </w:rPr>
        <w:tab/>
      </w:r>
      <w:r>
        <w:rPr>
          <w:rFonts w:ascii="Courier New" w:cs="Courier New" w:eastAsia="Courier New" w:hAnsi="Courier New"/>
          <w:sz w:val="12"/>
          <w:szCs w:val="12"/>
          <w:color w:val="auto"/>
        </w:rPr>
        <w:t>(iii) an agreement providing for</w:t>
      </w:r>
    </w:p>
    <w:p>
      <w:pPr>
        <w:spacing w:after="0" w:line="2" w:lineRule="exact"/>
        <w:rPr>
          <w:sz w:val="20"/>
          <w:szCs w:val="20"/>
          <w:color w:val="auto"/>
        </w:rPr>
      </w:pPr>
    </w:p>
    <w:p>
      <w:pPr>
        <w:ind w:left="380"/>
        <w:spacing w:after="0"/>
        <w:tabs>
          <w:tab w:leader="none" w:pos="820" w:val="left"/>
          <w:tab w:leader="none" w:pos="3300" w:val="left"/>
        </w:tabs>
        <w:rPr>
          <w:sz w:val="20"/>
          <w:szCs w:val="20"/>
          <w:color w:val="auto"/>
        </w:rPr>
      </w:pPr>
      <w:r>
        <w:rPr>
          <w:rFonts w:ascii="Courier New" w:cs="Courier New" w:eastAsia="Courier New" w:hAnsi="Courier New"/>
          <w:sz w:val="13"/>
          <w:szCs w:val="13"/>
          <w:color w:val="auto"/>
        </w:rPr>
        <w:t>such</w:t>
        <w:tab/>
        <w:t>indemnification; provided that</w:t>
        <w:tab/>
        <w:t>no indemnification may</w:t>
      </w:r>
    </w:p>
    <w:p>
      <w:pPr>
        <w:spacing w:after="0" w:line="2" w:lineRule="exact"/>
        <w:rPr>
          <w:sz w:val="20"/>
          <w:szCs w:val="20"/>
          <w:color w:val="auto"/>
        </w:rPr>
      </w:pPr>
    </w:p>
    <w:p>
      <w:pPr>
        <w:ind w:left="380"/>
        <w:spacing w:after="0"/>
        <w:tabs>
          <w:tab w:leader="none" w:pos="2540" w:val="left"/>
        </w:tabs>
        <w:rPr>
          <w:sz w:val="20"/>
          <w:szCs w:val="20"/>
          <w:color w:val="auto"/>
        </w:rPr>
      </w:pPr>
      <w:r>
        <w:rPr>
          <w:rFonts w:ascii="Courier New" w:cs="Courier New" w:eastAsia="Courier New" w:hAnsi="Courier New"/>
          <w:sz w:val="13"/>
          <w:szCs w:val="13"/>
          <w:color w:val="auto"/>
        </w:rPr>
        <w:t>be made to or on behalf of</w:t>
      </w:r>
      <w:r>
        <w:rPr>
          <w:sz w:val="20"/>
          <w:szCs w:val="20"/>
          <w:color w:val="auto"/>
        </w:rPr>
        <w:tab/>
      </w:r>
      <w:r>
        <w:rPr>
          <w:rFonts w:ascii="Courier New" w:cs="Courier New" w:eastAsia="Courier New" w:hAnsi="Courier New"/>
          <w:sz w:val="12"/>
          <w:szCs w:val="12"/>
          <w:color w:val="auto"/>
        </w:rPr>
        <w:t>any such person if a judgment or</w:t>
      </w:r>
    </w:p>
    <w:p>
      <w:pPr>
        <w:spacing w:after="0" w:line="2" w:lineRule="exact"/>
        <w:rPr>
          <w:sz w:val="20"/>
          <w:szCs w:val="20"/>
          <w:color w:val="auto"/>
        </w:rPr>
      </w:pPr>
    </w:p>
    <w:p>
      <w:pPr>
        <w:ind w:left="380"/>
        <w:spacing w:after="0"/>
        <w:tabs>
          <w:tab w:leader="none" w:pos="4160" w:val="left"/>
        </w:tabs>
        <w:rPr>
          <w:sz w:val="20"/>
          <w:szCs w:val="20"/>
          <w:color w:val="auto"/>
        </w:rPr>
      </w:pPr>
      <w:r>
        <w:rPr>
          <w:rFonts w:ascii="Courier New" w:cs="Courier New" w:eastAsia="Courier New" w:hAnsi="Courier New"/>
          <w:sz w:val="13"/>
          <w:szCs w:val="13"/>
          <w:color w:val="auto"/>
        </w:rPr>
        <w:t>other final adjudication adverse to such person</w:t>
        <w:tab/>
        <w:t>establishes</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that his acts were committed in bad faith or were the result</w:t>
      </w:r>
    </w:p>
    <w:p>
      <w:pPr>
        <w:spacing w:after="0" w:line="1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of active and deliberate dishonesty and were material to the</w:t>
      </w:r>
    </w:p>
    <w:p>
      <w:pPr>
        <w:spacing w:after="0" w:line="1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cause of action so adjudicated, or that he personally gained</w:t>
      </w:r>
    </w:p>
    <w:p>
      <w:pPr>
        <w:spacing w:after="0" w:line="11" w:lineRule="exact"/>
        <w:rPr>
          <w:sz w:val="20"/>
          <w:szCs w:val="20"/>
          <w:color w:val="auto"/>
        </w:rPr>
      </w:pPr>
    </w:p>
    <w:p>
      <w:pPr>
        <w:ind w:left="380"/>
        <w:spacing w:after="0"/>
        <w:tabs>
          <w:tab w:leader="none" w:pos="680" w:val="left"/>
          <w:tab w:leader="none" w:pos="2620" w:val="left"/>
          <w:tab w:leader="none" w:pos="4160" w:val="left"/>
        </w:tabs>
        <w:rPr>
          <w:sz w:val="20"/>
          <w:szCs w:val="20"/>
          <w:color w:val="auto"/>
        </w:rPr>
      </w:pPr>
      <w:r>
        <w:rPr>
          <w:rFonts w:ascii="Courier New" w:cs="Courier New" w:eastAsia="Courier New" w:hAnsi="Courier New"/>
          <w:sz w:val="13"/>
          <w:szCs w:val="13"/>
          <w:color w:val="auto"/>
        </w:rPr>
        <w:t>in</w:t>
        <w:tab/>
        <w:t>fact a financial profit</w:t>
        <w:tab/>
        <w:t>or other advantage</w:t>
        <w:tab/>
        <w:t>to which he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was not legally entitled.</w:t>
      </w:r>
    </w:p>
    <w:p>
      <w:pPr>
        <w:spacing w:after="0" w:line="151" w:lineRule="exact"/>
        <w:rPr>
          <w:sz w:val="20"/>
          <w:szCs w:val="20"/>
          <w:color w:val="auto"/>
        </w:rPr>
      </w:pPr>
    </w:p>
    <w:p>
      <w:pPr>
        <w:ind w:left="780"/>
        <w:spacing w:after="0"/>
        <w:tabs>
          <w:tab w:leader="none" w:pos="1140" w:val="left"/>
          <w:tab w:leader="none" w:pos="2300" w:val="left"/>
        </w:tabs>
        <w:rPr>
          <w:sz w:val="20"/>
          <w:szCs w:val="20"/>
          <w:color w:val="auto"/>
        </w:rPr>
      </w:pPr>
      <w:r>
        <w:rPr>
          <w:rFonts w:ascii="Courier New" w:cs="Courier New" w:eastAsia="Courier New" w:hAnsi="Courier New"/>
          <w:sz w:val="13"/>
          <w:szCs w:val="13"/>
          <w:color w:val="auto"/>
        </w:rPr>
        <w:t>"C.</w:t>
        <w:tab/>
        <w:t>No amendment,</w:t>
      </w:r>
      <w:r>
        <w:rPr>
          <w:sz w:val="20"/>
          <w:szCs w:val="20"/>
          <w:color w:val="auto"/>
        </w:rPr>
        <w:tab/>
      </w:r>
      <w:r>
        <w:rPr>
          <w:rFonts w:ascii="Courier New" w:cs="Courier New" w:eastAsia="Courier New" w:hAnsi="Courier New"/>
          <w:sz w:val="12"/>
          <w:szCs w:val="12"/>
          <w:color w:val="auto"/>
        </w:rPr>
        <w:t>modification or rescission of these</w:t>
      </w:r>
    </w:p>
    <w:p>
      <w:pPr>
        <w:spacing w:after="0" w:line="2" w:lineRule="exact"/>
        <w:rPr>
          <w:sz w:val="20"/>
          <w:szCs w:val="20"/>
          <w:color w:val="auto"/>
        </w:rPr>
      </w:pPr>
    </w:p>
    <w:p>
      <w:pPr>
        <w:ind w:left="380"/>
        <w:spacing w:after="0"/>
        <w:tabs>
          <w:tab w:leader="none" w:pos="1760" w:val="left"/>
          <w:tab w:leader="none" w:pos="3300" w:val="left"/>
          <w:tab w:leader="none" w:pos="4860" w:val="left"/>
        </w:tabs>
        <w:rPr>
          <w:sz w:val="20"/>
          <w:szCs w:val="20"/>
          <w:color w:val="auto"/>
        </w:rPr>
      </w:pPr>
      <w:r>
        <w:rPr>
          <w:rFonts w:ascii="Courier New" w:cs="Courier New" w:eastAsia="Courier New" w:hAnsi="Courier New"/>
          <w:sz w:val="13"/>
          <w:szCs w:val="13"/>
          <w:color w:val="auto"/>
        </w:rPr>
        <w:t>By-laws shall be</w:t>
        <w:tab/>
        <w:t>effective to limit</w:t>
        <w:tab/>
        <w:t>any person's right</w:t>
        <w:tab/>
        <w:t>to</w:t>
      </w:r>
    </w:p>
    <w:p>
      <w:pPr>
        <w:spacing w:after="0" w:line="2" w:lineRule="exact"/>
        <w:rPr>
          <w:sz w:val="20"/>
          <w:szCs w:val="20"/>
          <w:color w:val="auto"/>
        </w:rPr>
      </w:pPr>
    </w:p>
    <w:p>
      <w:pPr>
        <w:ind w:left="380"/>
        <w:spacing w:after="0"/>
        <w:tabs>
          <w:tab w:leader="none" w:pos="2920" w:val="left"/>
        </w:tabs>
        <w:rPr>
          <w:sz w:val="20"/>
          <w:szCs w:val="20"/>
          <w:color w:val="auto"/>
        </w:rPr>
      </w:pPr>
      <w:r>
        <w:rPr>
          <w:rFonts w:ascii="Courier New" w:cs="Courier New" w:eastAsia="Courier New" w:hAnsi="Courier New"/>
          <w:sz w:val="13"/>
          <w:szCs w:val="13"/>
          <w:color w:val="auto"/>
        </w:rPr>
        <w:t>indemnification with respect to</w:t>
      </w:r>
      <w:r>
        <w:rPr>
          <w:sz w:val="20"/>
          <w:szCs w:val="20"/>
          <w:color w:val="auto"/>
        </w:rPr>
        <w:tab/>
      </w:r>
      <w:r>
        <w:rPr>
          <w:rFonts w:ascii="Courier New" w:cs="Courier New" w:eastAsia="Courier New" w:hAnsi="Courier New"/>
          <w:sz w:val="12"/>
          <w:szCs w:val="12"/>
          <w:color w:val="auto"/>
        </w:rPr>
        <w:t>any alleged cause of action</w:t>
      </w:r>
    </w:p>
    <w:p>
      <w:pPr>
        <w:spacing w:after="0" w:line="2" w:lineRule="exact"/>
        <w:rPr>
          <w:sz w:val="20"/>
          <w:szCs w:val="20"/>
          <w:color w:val="auto"/>
        </w:rPr>
      </w:pPr>
    </w:p>
    <w:p>
      <w:pPr>
        <w:ind w:left="380"/>
        <w:spacing w:after="0"/>
        <w:tabs>
          <w:tab w:leader="none" w:pos="2840" w:val="left"/>
          <w:tab w:leader="none" w:pos="4620" w:val="left"/>
        </w:tabs>
        <w:rPr>
          <w:sz w:val="20"/>
          <w:szCs w:val="20"/>
          <w:color w:val="auto"/>
        </w:rPr>
      </w:pPr>
      <w:r>
        <w:rPr>
          <w:rFonts w:ascii="Courier New" w:cs="Courier New" w:eastAsia="Courier New" w:hAnsi="Courier New"/>
          <w:sz w:val="13"/>
          <w:szCs w:val="13"/>
          <w:color w:val="auto"/>
        </w:rPr>
        <w:t>that accrues or other incident</w:t>
        <w:tab/>
        <w:t>or matter that occurs</w:t>
        <w:tab/>
        <w:t>prior</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to the date on which such modification, amendment or rescis-</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sion is adopted."</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Section 721 of the New York Business Corporation Law (the "B.C.L.") provides that no indemnification may be made to or on behalf of any director or officer of the Registrant if "a judgment or other final adjudication adverse to the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 Section 53B of the Regis-trant's By-laws includes the foregoing statutory language.</w:t>
      </w:r>
    </w:p>
    <w:p>
      <w:pPr>
        <w:spacing w:after="0" w:line="155"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rights granted under Section 53 of the By-laws are in addition to, and are not exclusive of, any other rights to indemnification and expenses to which any director or officer may otherwise be entitled. Under the B.C.L., a New York corporation may indemnify any director or officer who is made or threatened to be made a party to an action by or in the right of such corpo-ration against "amounts paid in settlement and reasonable expens-es, including attorneys' fees," actually and necessarily incurred by him in connection with the defense or settlement of such action, or in connection with an appeal therein, if such director or officer acted, in good faith, for a purpose which he reason-ably believed to be in the best interests of the corporation, except that no indemnification shall be made in respect of (1) a threatened action, or a pending action which is settled or otherwise disposed of, or (2) any claim, issue or matter as to which such director or officer shall have been adjudged liable to the corporation, unless and only to the extent that a court determines that the director or officer is fairly and reasonably entitled to indemnity (B.C.L. Section 722(c)). A corporation may also indemnify directors and officers who are parties to other actions or proceedings (including actions or proceedings by or in the right of any other corporation or other enterprise which the director or officer served at the request of the corporation) against "judgments, fines, amounts paid in settlement and reason-able expenses, including attorneys' fees," actually or necessari-ly incurred as a result of such actions or proceedings, or any appeal therein, provided the director or officer acted, in good faith, for a purpose which he reasonably believed to be in the best interests of the corporation (or in the case of service to another corporation or other enterprise at the request of such corporation, not opposed to the best interests of such corpora-tion) and, in criminal cases, that he also had no reasonable cause to believe that his conduct was unlawful (B.C.L. Section 722(a)). Any indemnification under Section 722 may be made only if authorized in the specific case by disinterested directors, or by the board of directors upon the opinion in writing of independent legal counsel that indemnification is proper, or by the shareholders (B.C.L. Section 723(b)), but even without such authorization, a court may order indemnification in certain circumstances (B.C.L. Section 724). Further, any director or</w:t>
      </w:r>
    </w:p>
    <w:p>
      <w:pPr>
        <w:sectPr>
          <w:pgSz w:w="11900" w:h="16838" w:orient="portrait"/>
          <w:cols w:equalWidth="0" w:num="1">
            <w:col w:w="9459"/>
          </w:cols>
          <w:pgMar w:left="1000" w:top="567" w:right="1440" w:bottom="0" w:gutter="0" w:footer="0" w:header="0"/>
        </w:sectPr>
      </w:pPr>
    </w:p>
    <w:bookmarkStart w:id="16" w:name="page17"/>
    <w:bookmarkEnd w:id="16"/>
    <w:p>
      <w:pPr>
        <w:spacing w:after="0" w:line="70" w:lineRule="exact"/>
        <w:rPr>
          <w:sz w:val="20"/>
          <w:szCs w:val="20"/>
          <w:color w:val="auto"/>
        </w:rPr>
      </w:pPr>
    </w:p>
    <w:p>
      <w:pPr>
        <w:jc w:val="both"/>
        <w:ind w:right="4419"/>
        <w:spacing w:after="0" w:line="241" w:lineRule="auto"/>
        <w:rPr>
          <w:sz w:val="20"/>
          <w:szCs w:val="20"/>
          <w:color w:val="auto"/>
        </w:rPr>
      </w:pPr>
      <w:r>
        <w:rPr>
          <w:rFonts w:ascii="Courier New" w:cs="Courier New" w:eastAsia="Courier New" w:hAnsi="Courier New"/>
          <w:sz w:val="13"/>
          <w:szCs w:val="13"/>
          <w:color w:val="auto"/>
        </w:rPr>
        <w:t>officer who is "successful, on the merits or otherwise," in the defense of an action or proceeding is entitled to indemnification as a matter of right (B.C.L. Section 723(a)).</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A New York corporation may generally purchase insur-ance, consistent with the limitations of New York insurance law and regulatory supervision, to indemnify the corporation for any obligation which it incurs as a result of the indemnification of directors and officers under the provisions of the B.C.L., so long as no final adjudication has established that the directors' or officers' acts of active and deliberate dishonesty were material to the cause of action so adjudicated or that the directors or officers personally gained in fact a financial profit or other advantage (B.C.L. Section 726).</w:t>
      </w:r>
    </w:p>
    <w:p>
      <w:pPr>
        <w:spacing w:after="0" w:line="155"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The registrant's directors and officers are currently covered as insureds under directors' and officers' liability insurance. Such insurance, subject to annual renewal and certain rights of the insurer to terminate, provides an aggregate maximum of $50,000,000 of coverage for directors and officers of the Registrant and its subsidiaries against claims made during the policy period relating to certain civil liabilities, including liabilities under the Securities Act of 1933.</w:t>
      </w:r>
    </w:p>
    <w:p>
      <w:pPr>
        <w:spacing w:after="0" w:line="30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3"/>
          <w:szCs w:val="13"/>
          <w:color w:val="auto"/>
        </w:rPr>
        <w:t>Item 16.</w:t>
      </w:r>
      <w:r>
        <w:rPr>
          <w:sz w:val="20"/>
          <w:szCs w:val="20"/>
          <w:color w:val="auto"/>
        </w:rPr>
        <w:tab/>
      </w:r>
      <w:r>
        <w:rPr>
          <w:rFonts w:ascii="Courier New" w:cs="Courier New" w:eastAsia="Courier New" w:hAnsi="Courier New"/>
          <w:sz w:val="12"/>
          <w:szCs w:val="12"/>
          <w:color w:val="auto"/>
        </w:rPr>
        <w:t>Exhibits.</w:t>
      </w:r>
    </w:p>
    <w:p>
      <w:pPr>
        <w:spacing w:after="0" w:line="15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2"/>
          <w:szCs w:val="12"/>
          <w:color w:val="auto"/>
        </w:rPr>
        <w:t>Exhibit</w:t>
      </w:r>
    </w:p>
    <w:p>
      <w:pPr>
        <w:spacing w:after="0" w:line="11"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3"/>
          <w:szCs w:val="13"/>
          <w:color w:val="auto"/>
        </w:rPr>
        <w:t>No.</w:t>
      </w:r>
    </w:p>
    <w:p>
      <w:pPr>
        <w:spacing w:after="0" w:line="151" w:lineRule="exact"/>
        <w:rPr>
          <w:sz w:val="20"/>
          <w:szCs w:val="20"/>
          <w:color w:val="auto"/>
        </w:rPr>
      </w:pPr>
    </w:p>
    <w:p>
      <w:pPr>
        <w:ind w:left="780" w:hanging="553"/>
        <w:spacing w:after="0"/>
        <w:tabs>
          <w:tab w:leader="none" w:pos="780" w:val="left"/>
        </w:tabs>
        <w:numPr>
          <w:ilvl w:val="0"/>
          <w:numId w:val="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Form of Underwriting Agreement.</w:t>
      </w:r>
    </w:p>
    <w:p>
      <w:pPr>
        <w:spacing w:after="0" w:line="153" w:lineRule="exact"/>
        <w:rPr>
          <w:sz w:val="20"/>
          <w:szCs w:val="20"/>
          <w:color w:val="auto"/>
        </w:rPr>
      </w:pPr>
    </w:p>
    <w:p>
      <w:pPr>
        <w:ind w:left="780" w:right="4419" w:hanging="553"/>
        <w:spacing w:after="0"/>
        <w:tabs>
          <w:tab w:leader="none" w:pos="780" w:val="left"/>
        </w:tabs>
        <w:numPr>
          <w:ilvl w:val="0"/>
          <w:numId w:val="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Form of Indenture between the registrant and The First National Bank of Chicago, as Trustee.</w:t>
      </w:r>
    </w:p>
    <w:p>
      <w:pPr>
        <w:spacing w:after="0" w:line="153" w:lineRule="exact"/>
        <w:rPr>
          <w:sz w:val="20"/>
          <w:szCs w:val="20"/>
          <w:color w:val="auto"/>
        </w:rPr>
      </w:pPr>
    </w:p>
    <w:p>
      <w:pPr>
        <w:ind w:left="780" w:right="4419" w:hanging="553"/>
        <w:spacing w:after="0"/>
        <w:tabs>
          <w:tab w:leader="none" w:pos="780" w:val="left"/>
        </w:tabs>
        <w:numPr>
          <w:ilvl w:val="0"/>
          <w:numId w:val="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Opinion of David R. Birk, Esq. with respect to the legality of the securities being registered hereunder.</w:t>
      </w:r>
    </w:p>
    <w:p>
      <w:pPr>
        <w:spacing w:after="0" w:line="153" w:lineRule="exact"/>
        <w:rPr>
          <w:sz w:val="20"/>
          <w:szCs w:val="20"/>
          <w:color w:val="auto"/>
        </w:rPr>
      </w:pPr>
    </w:p>
    <w:p>
      <w:pPr>
        <w:ind w:left="780" w:right="4419" w:hanging="630"/>
        <w:spacing w:after="0"/>
        <w:tabs>
          <w:tab w:leader="none" w:pos="780" w:val="left"/>
        </w:tabs>
        <w:numPr>
          <w:ilvl w:val="0"/>
          <w:numId w:val="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Statement of computation of ratios of earnings to fixed charges.</w:t>
      </w:r>
    </w:p>
    <w:p>
      <w:pPr>
        <w:spacing w:after="0" w:line="151" w:lineRule="exact"/>
        <w:rPr>
          <w:sz w:val="20"/>
          <w:szCs w:val="20"/>
          <w:color w:val="auto"/>
        </w:rPr>
      </w:pPr>
    </w:p>
    <w:p>
      <w:pPr>
        <w:ind w:left="140"/>
        <w:spacing w:after="0"/>
        <w:tabs>
          <w:tab w:leader="none" w:pos="760" w:val="left"/>
        </w:tabs>
        <w:rPr>
          <w:sz w:val="20"/>
          <w:szCs w:val="20"/>
          <w:color w:val="auto"/>
        </w:rPr>
      </w:pPr>
      <w:r>
        <w:rPr>
          <w:rFonts w:ascii="Courier New" w:cs="Courier New" w:eastAsia="Courier New" w:hAnsi="Courier New"/>
          <w:sz w:val="13"/>
          <w:szCs w:val="13"/>
          <w:color w:val="auto"/>
        </w:rPr>
        <w:t>23(a)</w:t>
      </w:r>
      <w:r>
        <w:rPr>
          <w:sz w:val="20"/>
          <w:szCs w:val="20"/>
          <w:color w:val="auto"/>
        </w:rPr>
        <w:tab/>
      </w:r>
      <w:r>
        <w:rPr>
          <w:rFonts w:ascii="Courier New" w:cs="Courier New" w:eastAsia="Courier New" w:hAnsi="Courier New"/>
          <w:sz w:val="13"/>
          <w:szCs w:val="13"/>
          <w:color w:val="auto"/>
        </w:rPr>
        <w:t>Consent of Arthur Andersen &amp; Co.</w:t>
      </w:r>
    </w:p>
    <w:p>
      <w:pPr>
        <w:spacing w:after="0" w:line="151" w:lineRule="exact"/>
        <w:rPr>
          <w:sz w:val="20"/>
          <w:szCs w:val="20"/>
          <w:color w:val="auto"/>
        </w:rPr>
      </w:pPr>
    </w:p>
    <w:p>
      <w:pPr>
        <w:ind w:left="140"/>
        <w:spacing w:after="0"/>
        <w:tabs>
          <w:tab w:leader="none" w:pos="760" w:val="left"/>
        </w:tabs>
        <w:rPr>
          <w:sz w:val="20"/>
          <w:szCs w:val="20"/>
          <w:color w:val="auto"/>
        </w:rPr>
      </w:pPr>
      <w:r>
        <w:rPr>
          <w:rFonts w:ascii="Courier New" w:cs="Courier New" w:eastAsia="Courier New" w:hAnsi="Courier New"/>
          <w:sz w:val="13"/>
          <w:szCs w:val="13"/>
          <w:color w:val="auto"/>
        </w:rPr>
        <w:t>23(b)</w:t>
      </w:r>
      <w:r>
        <w:rPr>
          <w:sz w:val="20"/>
          <w:szCs w:val="20"/>
          <w:color w:val="auto"/>
        </w:rPr>
        <w:tab/>
      </w:r>
      <w:r>
        <w:rPr>
          <w:rFonts w:ascii="Courier New" w:cs="Courier New" w:eastAsia="Courier New" w:hAnsi="Courier New"/>
          <w:sz w:val="13"/>
          <w:szCs w:val="13"/>
          <w:color w:val="auto"/>
        </w:rPr>
        <w:t>Consent of Coopers &amp; Lybrand.</w:t>
      </w:r>
    </w:p>
    <w:p>
      <w:pPr>
        <w:spacing w:after="0" w:line="153" w:lineRule="exact"/>
        <w:rPr>
          <w:sz w:val="20"/>
          <w:szCs w:val="20"/>
          <w:color w:val="auto"/>
        </w:rPr>
      </w:pPr>
    </w:p>
    <w:p>
      <w:pPr>
        <w:ind w:left="140"/>
        <w:spacing w:after="0"/>
        <w:tabs>
          <w:tab w:leader="none" w:pos="760" w:val="left"/>
        </w:tabs>
        <w:rPr>
          <w:sz w:val="20"/>
          <w:szCs w:val="20"/>
          <w:color w:val="auto"/>
        </w:rPr>
      </w:pPr>
      <w:r>
        <w:rPr>
          <w:rFonts w:ascii="Courier New" w:cs="Courier New" w:eastAsia="Courier New" w:hAnsi="Courier New"/>
          <w:sz w:val="12"/>
          <w:szCs w:val="12"/>
          <w:color w:val="auto"/>
        </w:rPr>
        <w:t>23(c)</w:t>
      </w:r>
      <w:r>
        <w:rPr>
          <w:sz w:val="20"/>
          <w:szCs w:val="20"/>
          <w:color w:val="auto"/>
        </w:rPr>
        <w:tab/>
      </w:r>
      <w:r>
        <w:rPr>
          <w:rFonts w:ascii="Courier New" w:cs="Courier New" w:eastAsia="Courier New" w:hAnsi="Courier New"/>
          <w:sz w:val="12"/>
          <w:szCs w:val="12"/>
          <w:color w:val="auto"/>
        </w:rPr>
        <w:t>Consent of David R. Birk, Esq. (included in Exhibit 5).</w:t>
      </w:r>
    </w:p>
    <w:p>
      <w:pPr>
        <w:spacing w:after="0" w:line="161" w:lineRule="exact"/>
        <w:rPr>
          <w:sz w:val="20"/>
          <w:szCs w:val="20"/>
          <w:color w:val="auto"/>
        </w:rPr>
      </w:pPr>
    </w:p>
    <w:p>
      <w:pPr>
        <w:ind w:left="780" w:hanging="630"/>
        <w:spacing w:after="0"/>
        <w:tabs>
          <w:tab w:leader="none" w:pos="780" w:val="left"/>
        </w:tabs>
        <w:numPr>
          <w:ilvl w:val="0"/>
          <w:numId w:val="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Powers of Attorney.</w:t>
      </w:r>
    </w:p>
    <w:p>
      <w:pPr>
        <w:spacing w:after="0" w:line="152" w:lineRule="exact"/>
        <w:rPr>
          <w:rFonts w:ascii="Courier New" w:cs="Courier New" w:eastAsia="Courier New" w:hAnsi="Courier New"/>
          <w:sz w:val="13"/>
          <w:szCs w:val="13"/>
          <w:color w:val="auto"/>
        </w:rPr>
      </w:pPr>
    </w:p>
    <w:p>
      <w:pPr>
        <w:ind w:left="780" w:right="4419" w:hanging="630"/>
        <w:spacing w:after="0" w:line="280" w:lineRule="auto"/>
        <w:tabs>
          <w:tab w:leader="none" w:pos="78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Form T-1 Statement of Eligibility of The First National Bank of Chicago under the Trust Indenture Act of 1939.</w:t>
      </w:r>
    </w:p>
    <w:p>
      <w:pPr>
        <w:spacing w:after="0" w:line="27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3"/>
          <w:szCs w:val="13"/>
          <w:color w:val="auto"/>
        </w:rPr>
        <w:t>Item 17.</w:t>
      </w:r>
      <w:r>
        <w:rPr>
          <w:sz w:val="20"/>
          <w:szCs w:val="20"/>
          <w:color w:val="auto"/>
        </w:rPr>
        <w:tab/>
      </w:r>
      <w:r>
        <w:rPr>
          <w:rFonts w:ascii="Courier New" w:cs="Courier New" w:eastAsia="Courier New" w:hAnsi="Courier New"/>
          <w:sz w:val="12"/>
          <w:szCs w:val="12"/>
          <w:color w:val="auto"/>
        </w:rPr>
        <w:t>Undertakings.</w:t>
      </w:r>
    </w:p>
    <w:p>
      <w:pPr>
        <w:spacing w:after="0" w:line="151" w:lineRule="exact"/>
        <w:rPr>
          <w:sz w:val="20"/>
          <w:szCs w:val="20"/>
          <w:color w:val="auto"/>
        </w:rPr>
      </w:pPr>
    </w:p>
    <w:p>
      <w:pPr>
        <w:jc w:val="both"/>
        <w:ind w:left="780"/>
        <w:spacing w:after="0"/>
        <w:tabs>
          <w:tab w:leader="none" w:pos="1140" w:val="left"/>
          <w:tab w:leader="none" w:pos="3000" w:val="left"/>
          <w:tab w:leader="none" w:pos="4480" w:val="left"/>
        </w:tabs>
        <w:rPr>
          <w:sz w:val="20"/>
          <w:szCs w:val="20"/>
          <w:color w:val="auto"/>
        </w:rPr>
      </w:pPr>
      <w:r>
        <w:rPr>
          <w:rFonts w:ascii="Courier New" w:cs="Courier New" w:eastAsia="Courier New" w:hAnsi="Courier New"/>
          <w:sz w:val="13"/>
          <w:szCs w:val="13"/>
          <w:color w:val="auto"/>
        </w:rPr>
        <w:t>The</w:t>
        <w:tab/>
        <w:t>undersigned registrant</w:t>
        <w:tab/>
        <w:t>hereby undertakes</w:t>
      </w:r>
      <w:r>
        <w:rPr>
          <w:sz w:val="20"/>
          <w:szCs w:val="20"/>
          <w:color w:val="auto"/>
        </w:rPr>
        <w:tab/>
      </w:r>
      <w:r>
        <w:rPr>
          <w:rFonts w:ascii="Courier New" w:cs="Courier New" w:eastAsia="Courier New" w:hAnsi="Courier New"/>
          <w:sz w:val="12"/>
          <w:szCs w:val="12"/>
          <w:color w:val="auto"/>
        </w:rPr>
        <w:t>as fol-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lows:</w:t>
      </w:r>
    </w:p>
    <w:p>
      <w:pPr>
        <w:spacing w:after="0" w:line="153" w:lineRule="exact"/>
        <w:rPr>
          <w:sz w:val="20"/>
          <w:szCs w:val="20"/>
          <w:color w:val="auto"/>
        </w:rPr>
      </w:pPr>
    </w:p>
    <w:p>
      <w:pPr>
        <w:jc w:val="both"/>
        <w:ind w:left="380" w:right="4419" w:firstLine="390"/>
        <w:spacing w:after="0" w:line="241" w:lineRule="auto"/>
        <w:tabs>
          <w:tab w:leader="none" w:pos="1233" w:val="left"/>
        </w:tabs>
        <w:numPr>
          <w:ilvl w:val="0"/>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file, during any period in which offers or sales are being made, a post-effective amendment to this registration statement:</w:t>
      </w:r>
    </w:p>
    <w:p>
      <w:pPr>
        <w:spacing w:after="0" w:line="152" w:lineRule="exact"/>
        <w:rPr>
          <w:rFonts w:ascii="Courier New" w:cs="Courier New" w:eastAsia="Courier New" w:hAnsi="Courier New"/>
          <w:sz w:val="13"/>
          <w:szCs w:val="13"/>
          <w:color w:val="auto"/>
        </w:rPr>
      </w:pPr>
    </w:p>
    <w:p>
      <w:pPr>
        <w:jc w:val="both"/>
        <w:ind w:left="780" w:right="4419" w:firstLine="378"/>
        <w:spacing w:after="0" w:line="242" w:lineRule="auto"/>
        <w:tabs>
          <w:tab w:leader="none" w:pos="1555" w:val="left"/>
        </w:tabs>
        <w:numPr>
          <w:ilvl w:val="1"/>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include any prospectus required by section 10(a)(3) of the Securities Act of 1933 (the "1933 Act"), unless the information required to be included in such post-effective amendment is contained in a periodic report filed by the registrant pursuant to Section 13 or 15(d) of the Securities Exchange Act of 1934 (the "1934 Act") that is incorporated herein by reference;</w:t>
      </w:r>
    </w:p>
    <w:p>
      <w:pPr>
        <w:spacing w:after="0" w:line="153" w:lineRule="exact"/>
        <w:rPr>
          <w:rFonts w:ascii="Courier New" w:cs="Courier New" w:eastAsia="Courier New" w:hAnsi="Courier New"/>
          <w:sz w:val="13"/>
          <w:szCs w:val="13"/>
          <w:color w:val="auto"/>
        </w:rPr>
      </w:pPr>
    </w:p>
    <w:p>
      <w:pPr>
        <w:jc w:val="both"/>
        <w:ind w:left="780" w:right="4419" w:firstLine="378"/>
        <w:spacing w:after="0" w:line="242" w:lineRule="auto"/>
        <w:tabs>
          <w:tab w:leader="none" w:pos="1633" w:val="left"/>
        </w:tabs>
        <w:numPr>
          <w:ilvl w:val="1"/>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unless the information required to be included in such post-effective amendment is contained in a periodic report filed by the registrant pursuant to Section 13 or 15(d) of the 1934 Act that is incorporated herein by refer-ence; and</w:t>
      </w:r>
    </w:p>
    <w:p>
      <w:pPr>
        <w:spacing w:after="0" w:line="155" w:lineRule="exact"/>
        <w:rPr>
          <w:rFonts w:ascii="Courier New" w:cs="Courier New" w:eastAsia="Courier New" w:hAnsi="Courier New"/>
          <w:sz w:val="13"/>
          <w:szCs w:val="13"/>
          <w:color w:val="auto"/>
        </w:rPr>
      </w:pPr>
    </w:p>
    <w:p>
      <w:pPr>
        <w:jc w:val="both"/>
        <w:ind w:left="780" w:right="4419" w:firstLine="378"/>
        <w:spacing w:after="0" w:line="242" w:lineRule="auto"/>
        <w:tabs>
          <w:tab w:leader="none" w:pos="1710" w:val="left"/>
        </w:tabs>
        <w:numPr>
          <w:ilvl w:val="1"/>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include any material information with respect to the plan of distribution not previously disclosed in this Registration Statement or any mate-rial change to such information in the registration statement.</w:t>
      </w:r>
    </w:p>
    <w:p>
      <w:pPr>
        <w:spacing w:after="0" w:line="151" w:lineRule="exact"/>
        <w:rPr>
          <w:rFonts w:ascii="Courier New" w:cs="Courier New" w:eastAsia="Courier New" w:hAnsi="Courier New"/>
          <w:sz w:val="13"/>
          <w:szCs w:val="13"/>
          <w:color w:val="auto"/>
        </w:rPr>
      </w:pPr>
    </w:p>
    <w:p>
      <w:pPr>
        <w:jc w:val="both"/>
        <w:ind w:left="380" w:right="4419" w:firstLine="390"/>
        <w:spacing w:after="0" w:line="242" w:lineRule="auto"/>
        <w:tabs>
          <w:tab w:leader="none" w:pos="1155" w:val="left"/>
        </w:tabs>
        <w:numPr>
          <w:ilvl w:val="0"/>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That, for the purpose of determining any liability under the 1933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52" w:lineRule="exact"/>
        <w:rPr>
          <w:rFonts w:ascii="Courier New" w:cs="Courier New" w:eastAsia="Courier New" w:hAnsi="Courier New"/>
          <w:sz w:val="13"/>
          <w:szCs w:val="13"/>
          <w:color w:val="auto"/>
        </w:rPr>
      </w:pPr>
    </w:p>
    <w:p>
      <w:pPr>
        <w:jc w:val="both"/>
        <w:ind w:left="380" w:right="4419" w:firstLine="390"/>
        <w:spacing w:after="0" w:line="241" w:lineRule="auto"/>
        <w:tabs>
          <w:tab w:leader="none" w:pos="1233" w:val="left"/>
        </w:tabs>
        <w:numPr>
          <w:ilvl w:val="0"/>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remove from registration by means of a post-effective amendment any of the securities being registered which remain unsold at the termination of the offering.</w:t>
      </w:r>
    </w:p>
    <w:p>
      <w:pPr>
        <w:spacing w:after="0" w:line="152" w:lineRule="exact"/>
        <w:rPr>
          <w:rFonts w:ascii="Courier New" w:cs="Courier New" w:eastAsia="Courier New" w:hAnsi="Courier New"/>
          <w:sz w:val="13"/>
          <w:szCs w:val="13"/>
          <w:color w:val="auto"/>
        </w:rPr>
      </w:pPr>
    </w:p>
    <w:p>
      <w:pPr>
        <w:jc w:val="both"/>
        <w:ind w:left="380" w:right="4419" w:firstLine="390"/>
        <w:spacing w:after="0" w:line="265" w:lineRule="auto"/>
        <w:tabs>
          <w:tab w:leader="none" w:pos="1155"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for the purposes of determining any liabili-ty under the 1933 Act, each filing of the registrant's annual report pursuant to Section 13(a) or Section 15(d) of the 1934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40" w:lineRule="exact"/>
        <w:rPr>
          <w:rFonts w:ascii="Courier New" w:cs="Courier New" w:eastAsia="Courier New" w:hAnsi="Courier New"/>
          <w:sz w:val="12"/>
          <w:szCs w:val="12"/>
          <w:color w:val="auto"/>
        </w:rPr>
      </w:pPr>
    </w:p>
    <w:p>
      <w:pPr>
        <w:jc w:val="both"/>
        <w:ind w:left="380" w:right="4419" w:firstLine="390"/>
        <w:spacing w:after="0" w:line="280" w:lineRule="auto"/>
        <w:tabs>
          <w:tab w:leader="none" w:pos="1155"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Insofar as indemnification for liabilities arising under the 1933 Act may be permitted to directors, officers</w:t>
      </w:r>
    </w:p>
    <w:p>
      <w:pPr>
        <w:sectPr>
          <w:pgSz w:w="11900" w:h="16908" w:orient="portrait"/>
          <w:cols w:equalWidth="0" w:num="1">
            <w:col w:w="9459"/>
          </w:cols>
          <w:pgMar w:left="1000" w:top="141" w:right="1440" w:bottom="0" w:gutter="0" w:footer="0" w:header="0"/>
        </w:sectPr>
      </w:pPr>
    </w:p>
    <w:bookmarkStart w:id="17" w:name="page18"/>
    <w:bookmarkEnd w:id="17"/>
    <w:p>
      <w:pPr>
        <w:jc w:val="both"/>
        <w:ind w:right="4419"/>
        <w:spacing w:after="0" w:line="242" w:lineRule="auto"/>
        <w:rPr>
          <w:sz w:val="20"/>
          <w:szCs w:val="20"/>
          <w:color w:val="auto"/>
        </w:rPr>
      </w:pPr>
      <w:r>
        <w:rPr>
          <w:rFonts w:ascii="Courier New" w:cs="Courier New" w:eastAsia="Courier New" w:hAnsi="Courier New"/>
          <w:sz w:val="13"/>
          <w:szCs w:val="13"/>
          <w:color w:val="auto"/>
        </w:rPr>
        <w:t>and controlling persons of the Registrant pursuant to the provisions referred to in Item 15 above, or otherwise, the registrant has been advised that in the opinion of the Securities and Exchange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0" w:lineRule="exact"/>
        <w:rPr>
          <w:sz w:val="20"/>
          <w:szCs w:val="20"/>
          <w:color w:val="auto"/>
        </w:rPr>
      </w:pPr>
    </w:p>
    <w:p>
      <w:pPr>
        <w:jc w:val="both"/>
        <w:ind w:right="4419" w:firstLine="390"/>
        <w:spacing w:after="0" w:line="242" w:lineRule="auto"/>
        <w:tabs>
          <w:tab w:leader="none" w:pos="853" w:val="left"/>
        </w:tabs>
        <w:numPr>
          <w:ilvl w:val="0"/>
          <w:numId w:val="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purposes of determining any liability under the 1933 Act, the information omitted from the form of prospectus filed as part of this Registration Statement in reliance upon Rule 430A and contained in a form of prospectus filed by the registrant pursuant to Rule 424(b)(1) or (4) or 497(h) under the 1933 Act shall be deemed to be part of this Registration Statement as of the time it was declared effective.</w:t>
      </w:r>
    </w:p>
    <w:p>
      <w:pPr>
        <w:spacing w:after="0" w:line="153" w:lineRule="exact"/>
        <w:rPr>
          <w:rFonts w:ascii="Courier New" w:cs="Courier New" w:eastAsia="Courier New" w:hAnsi="Courier New"/>
          <w:sz w:val="13"/>
          <w:szCs w:val="13"/>
          <w:color w:val="auto"/>
        </w:rPr>
      </w:pPr>
    </w:p>
    <w:p>
      <w:pPr>
        <w:jc w:val="both"/>
        <w:ind w:right="4419" w:firstLine="390"/>
        <w:spacing w:after="0" w:line="266" w:lineRule="auto"/>
        <w:tabs>
          <w:tab w:leader="none" w:pos="775"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the purpose of determining any liability under the 1933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9079"/>
          </w:cols>
          <w:pgMar w:left="1380" w:top="141" w:right="1440" w:bottom="1440" w:gutter="0" w:footer="0" w:header="0"/>
        </w:sectPr>
      </w:pPr>
    </w:p>
    <w:bookmarkStart w:id="18" w:name="page19"/>
    <w:bookmarkEnd w:id="18"/>
    <w:p>
      <w:pPr>
        <w:ind w:left="2160"/>
        <w:spacing w:after="0"/>
        <w:rPr>
          <w:sz w:val="20"/>
          <w:szCs w:val="20"/>
          <w:color w:val="auto"/>
        </w:rPr>
      </w:pPr>
      <w:r>
        <w:rPr>
          <w:rFonts w:ascii="Courier New" w:cs="Courier New" w:eastAsia="Courier New" w:hAnsi="Courier New"/>
          <w:sz w:val="13"/>
          <w:szCs w:val="13"/>
          <w:color w:val="auto"/>
        </w:rPr>
        <w:t>SIGNATURES</w:t>
      </w:r>
    </w:p>
    <w:p>
      <w:pPr>
        <w:spacing w:after="0" w:line="302" w:lineRule="exact"/>
        <w:rPr>
          <w:sz w:val="20"/>
          <w:szCs w:val="20"/>
          <w:color w:val="auto"/>
        </w:rPr>
      </w:pPr>
    </w:p>
    <w:p>
      <w:pPr>
        <w:jc w:val="both"/>
        <w:ind w:right="4419" w:firstLine="775"/>
        <w:spacing w:after="0" w:line="266" w:lineRule="auto"/>
        <w:rPr>
          <w:sz w:val="20"/>
          <w:szCs w:val="20"/>
          <w:color w:val="auto"/>
        </w:rPr>
      </w:pPr>
      <w:r>
        <w:rPr>
          <w:rFonts w:ascii="Courier New" w:cs="Courier New" w:eastAsia="Courier New" w:hAnsi="Courier New"/>
          <w:sz w:val="12"/>
          <w:szCs w:val="12"/>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Town of Great Neck, State of New York, on January 6, 1994.</w:t>
      </w:r>
    </w:p>
    <w:p>
      <w:pPr>
        <w:spacing w:after="0" w:line="138"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AVNET, INC.</w:t>
      </w:r>
    </w:p>
    <w:p>
      <w:pPr>
        <w:spacing w:after="0" w:line="200" w:lineRule="exact"/>
        <w:rPr>
          <w:sz w:val="20"/>
          <w:szCs w:val="20"/>
          <w:color w:val="auto"/>
        </w:rPr>
      </w:pPr>
    </w:p>
    <w:p>
      <w:pPr>
        <w:spacing w:after="0" w:line="249"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By:/s/Raymond Sadowski</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Raymond Sadowski</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Senior Vice President and</w:t>
      </w:r>
    </w:p>
    <w:p>
      <w:pPr>
        <w:spacing w:after="0" w:line="2"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Chief Financial Officer</w:t>
      </w:r>
    </w:p>
    <w:p>
      <w:pPr>
        <w:spacing w:after="0" w:line="153" w:lineRule="exact"/>
        <w:rPr>
          <w:sz w:val="20"/>
          <w:szCs w:val="20"/>
          <w:color w:val="auto"/>
        </w:rPr>
      </w:pPr>
    </w:p>
    <w:p>
      <w:pPr>
        <w:jc w:val="both"/>
        <w:ind w:right="4419" w:firstLine="775"/>
        <w:spacing w:after="0" w:line="241" w:lineRule="auto"/>
        <w:rPr>
          <w:sz w:val="20"/>
          <w:szCs w:val="20"/>
          <w:color w:val="auto"/>
        </w:rPr>
      </w:pPr>
      <w:r>
        <w:rPr>
          <w:rFonts w:ascii="Courier New" w:cs="Courier New" w:eastAsia="Courier New" w:hAnsi="Courier New"/>
          <w:sz w:val="13"/>
          <w:szCs w:val="13"/>
          <w:color w:val="auto"/>
        </w:rPr>
        <w:t>Pursuant to the requirements of the Securities Act of 1933, this Registration Statement has been signed on January 6, 1994, by the following persons in the capacities indicated:</w:t>
      </w:r>
    </w:p>
    <w:p>
      <w:pPr>
        <w:sectPr>
          <w:pgSz w:w="11900" w:h="16838" w:orient="portrait"/>
          <w:cols w:equalWidth="0" w:num="1">
            <w:col w:w="9459"/>
          </w:cols>
          <w:pgMar w:left="1000" w:top="567" w:right="1440" w:bottom="0" w:gutter="0" w:footer="0" w:header="0"/>
        </w:sectPr>
      </w:pPr>
    </w:p>
    <w:p>
      <w:pPr>
        <w:spacing w:after="0" w:line="153" w:lineRule="exact"/>
        <w:rPr>
          <w:sz w:val="20"/>
          <w:szCs w:val="20"/>
          <w:color w:val="auto"/>
        </w:rPr>
      </w:pPr>
    </w:p>
    <w:p>
      <w:pPr>
        <w:ind w:left="780"/>
        <w:spacing w:after="0"/>
        <w:rPr>
          <w:sz w:val="20"/>
          <w:szCs w:val="20"/>
          <w:color w:val="auto"/>
        </w:rPr>
      </w:pPr>
      <w:r>
        <w:rPr>
          <w:rFonts w:ascii="Courier New" w:cs="Courier New" w:eastAsia="Courier New" w:hAnsi="Courier New"/>
          <w:sz w:val="12"/>
          <w:szCs w:val="12"/>
          <w:color w:val="auto"/>
        </w:rPr>
        <w:t>Signature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Title</w:t>
      </w:r>
    </w:p>
    <w:p>
      <w:pPr>
        <w:spacing w:after="0" w:line="200"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/s/Leon Machiz</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Leon Machiz</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Chairman of the Board, Chief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Executive Officer and Director</w:t>
      </w:r>
    </w:p>
    <w:p>
      <w:pPr>
        <w:spacing w:after="0" w:line="209" w:lineRule="exact"/>
        <w:rPr>
          <w:sz w:val="20"/>
          <w:szCs w:val="20"/>
          <w:color w:val="auto"/>
        </w:rPr>
      </w:pPr>
    </w:p>
    <w:p>
      <w:pPr>
        <w:sectPr>
          <w:pgSz w:w="11900" w:h="16838" w:orient="portrait"/>
          <w:cols w:equalWidth="0" w:num="2">
            <w:col w:w="1980" w:space="720"/>
            <w:col w:w="6759"/>
          </w:cols>
          <w:pgMar w:left="1000" w:top="567" w:right="1440" w:bottom="0" w:gutter="0" w:footer="0" w:header="0"/>
          <w:type w:val="continuous"/>
        </w:sectPr>
      </w:pPr>
    </w:p>
    <w:p>
      <w:pPr>
        <w:spacing w:after="0" w:line="249"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Gerald J. Berkman</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Director</w:t>
      </w:r>
    </w:p>
    <w:p>
      <w:pPr>
        <w:spacing w:after="0" w:line="349"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line="259"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Joseph F. Caligiuri</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Director</w:t>
      </w:r>
    </w:p>
    <w:p>
      <w:pPr>
        <w:spacing w:after="0" w:line="349"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line="259"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Alvin E. Friedman</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Director</w:t>
      </w:r>
    </w:p>
    <w:p>
      <w:pPr>
        <w:spacing w:after="0" w:line="349"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line="259"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Sylvester D. Herlihy</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Director</w:t>
      </w:r>
    </w:p>
    <w:p>
      <w:pPr>
        <w:spacing w:after="0" w:line="349"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line="259"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Ehud Houminer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Director</w:t>
      </w:r>
    </w:p>
    <w:p>
      <w:pPr>
        <w:spacing w:after="0" w:line="200"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line="259"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Salvatore J. Nuzzo</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Director</w:t>
      </w:r>
    </w:p>
    <w:p>
      <w:pPr>
        <w:spacing w:after="0" w:line="349"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line="259"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Frederic Salerno</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Director</w:t>
      </w:r>
    </w:p>
    <w:p>
      <w:pPr>
        <w:spacing w:after="0" w:line="349"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line="259"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Director</w:t>
      </w:r>
    </w:p>
    <w:p>
      <w:pPr>
        <w:spacing w:after="0" w:line="12"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David Shaw</w:t>
      </w:r>
    </w:p>
    <w:p>
      <w:pPr>
        <w:sectPr>
          <w:pgSz w:w="11900" w:h="16838" w:orient="portrait"/>
          <w:cols w:equalWidth="0" w:num="1">
            <w:col w:w="9459"/>
          </w:cols>
          <w:pgMar w:left="1000" w:top="567" w:right="1440" w:bottom="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right"/>
        <w:ind w:right="18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jc w:val="right"/>
        <w:ind w:right="1840"/>
        <w:spacing w:after="0"/>
        <w:rPr>
          <w:sz w:val="20"/>
          <w:szCs w:val="20"/>
          <w:color w:val="auto"/>
        </w:rPr>
      </w:pPr>
      <w:r>
        <w:rPr>
          <w:rFonts w:ascii="Courier New" w:cs="Courier New" w:eastAsia="Courier New" w:hAnsi="Courier New"/>
          <w:sz w:val="12"/>
          <w:szCs w:val="12"/>
          <w:color w:val="auto"/>
        </w:rPr>
        <w:t>Howard Stein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Director</w:t>
      </w:r>
    </w:p>
    <w:p>
      <w:pPr>
        <w:spacing w:after="0" w:line="349"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line="259"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Director</w:t>
      </w:r>
    </w:p>
    <w:p>
      <w:pPr>
        <w:spacing w:after="0" w:line="12"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Roy Vallee</w:t>
      </w:r>
    </w:p>
    <w:p>
      <w:pPr>
        <w:sectPr>
          <w:pgSz w:w="11900" w:h="16838" w:orient="portrait"/>
          <w:cols w:equalWidth="0" w:num="1">
            <w:col w:w="9459"/>
          </w:cols>
          <w:pgMar w:left="1000" w:top="567" w:right="1440" w:bottom="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Director</w:t>
      </w:r>
    </w:p>
    <w:p>
      <w:pPr>
        <w:spacing w:after="0" w:line="12"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J. S. Webb</w:t>
      </w:r>
    </w:p>
    <w:p>
      <w:pPr>
        <w:sectPr>
          <w:pgSz w:w="11900" w:h="16838" w:orient="portrait"/>
          <w:cols w:equalWidth="0" w:num="1">
            <w:col w:w="9459"/>
          </w:cols>
          <w:pgMar w:left="1000" w:top="567" w:right="1440" w:bottom="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George Weissman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Director</w:t>
      </w:r>
    </w:p>
    <w:p>
      <w:pPr>
        <w:spacing w:after="0" w:line="349"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line="259"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Frederick S. Wood</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Director</w:t>
      </w:r>
    </w:p>
    <w:p>
      <w:pPr>
        <w:spacing w:after="0" w:line="349" w:lineRule="exact"/>
        <w:rPr>
          <w:sz w:val="20"/>
          <w:szCs w:val="20"/>
          <w:color w:val="auto"/>
        </w:rPr>
      </w:pPr>
    </w:p>
    <w:p>
      <w:pPr>
        <w:sectPr>
          <w:pgSz w:w="11900" w:h="16838" w:orient="portrait"/>
          <w:cols w:equalWidth="0" w:num="2">
            <w:col w:w="2760" w:space="720"/>
            <w:col w:w="5979"/>
          </w:cols>
          <w:pgMar w:left="1000" w:top="567" w:right="1440" w:bottom="0" w:gutter="0" w:footer="0" w:header="0"/>
          <w:type w:val="continuous"/>
        </w:sectPr>
      </w:pPr>
    </w:p>
    <w:p>
      <w:pPr>
        <w:spacing w:after="0" w:line="260" w:lineRule="exact"/>
        <w:rPr>
          <w:sz w:val="20"/>
          <w:szCs w:val="20"/>
          <w:color w:val="auto"/>
        </w:rPr>
      </w:pPr>
    </w:p>
    <w:p>
      <w:pPr>
        <w:ind w:right="520"/>
        <w:spacing w:after="0" w:line="280" w:lineRule="auto"/>
        <w:rPr>
          <w:sz w:val="20"/>
          <w:szCs w:val="20"/>
          <w:color w:val="auto"/>
        </w:rPr>
      </w:pPr>
      <w:r>
        <w:rPr>
          <w:rFonts w:ascii="Courier New" w:cs="Courier New" w:eastAsia="Courier New" w:hAnsi="Courier New"/>
          <w:sz w:val="12"/>
          <w:szCs w:val="12"/>
          <w:color w:val="auto"/>
        </w:rPr>
        <w:t>/s/Raymond Sadowski Raymond Sadowski</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Senior Vice President 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Chief Financial Officer</w:t>
      </w:r>
    </w:p>
    <w:p>
      <w:pPr>
        <w:spacing w:after="0" w:line="222" w:lineRule="exact"/>
        <w:rPr>
          <w:sz w:val="20"/>
          <w:szCs w:val="20"/>
          <w:color w:val="auto"/>
        </w:rPr>
      </w:pPr>
    </w:p>
    <w:p>
      <w:pPr>
        <w:sectPr>
          <w:pgSz w:w="11900" w:h="16838" w:orient="portrait"/>
          <w:cols w:equalWidth="0" w:num="2">
            <w:col w:w="1980" w:space="720"/>
            <w:col w:w="6759"/>
          </w:cols>
          <w:pgMar w:left="1000" w:top="567" w:right="1440" w:bottom="0" w:gutter="0" w:footer="0" w:header="0"/>
          <w:type w:val="continuous"/>
        </w:sect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/s/John F. Cole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John F. Cole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Controller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Chief Accounting Officer</w:t>
      </w:r>
    </w:p>
    <w:p>
      <w:pPr>
        <w:spacing w:after="0" w:line="209" w:lineRule="exact"/>
        <w:rPr>
          <w:sz w:val="20"/>
          <w:szCs w:val="20"/>
          <w:color w:val="auto"/>
        </w:rPr>
      </w:pPr>
    </w:p>
    <w:p>
      <w:pPr>
        <w:sectPr>
          <w:pgSz w:w="11900" w:h="16838" w:orient="portrait"/>
          <w:cols w:equalWidth="0" w:num="2">
            <w:col w:w="1980" w:space="720"/>
            <w:col w:w="6759"/>
          </w:cols>
          <w:pgMar w:left="1000" w:top="567" w:right="1440" w:bottom="0" w:gutter="0" w:footer="0" w:header="0"/>
          <w:type w:val="continuous"/>
        </w:sect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______________________</w:t>
      </w:r>
    </w:p>
    <w:p>
      <w:pPr>
        <w:sectPr>
          <w:pgSz w:w="11900" w:h="16838" w:orient="portrait"/>
          <w:cols w:equalWidth="0" w:num="1">
            <w:col w:w="9459"/>
          </w:cols>
          <w:pgMar w:left="1000" w:top="567" w:right="1440" w:bottom="0" w:gutter="0" w:footer="0" w:header="0"/>
          <w:type w:val="continuous"/>
        </w:sectPr>
      </w:pPr>
    </w:p>
    <w:bookmarkStart w:id="19" w:name="page20"/>
    <w:bookmarkEnd w:id="19"/>
    <w:p>
      <w:pPr>
        <w:ind w:left="145" w:hanging="145"/>
        <w:spacing w:after="0"/>
        <w:tabs>
          <w:tab w:leader="none" w:pos="145" w:val="left"/>
        </w:tabs>
        <w:numPr>
          <w:ilvl w:val="0"/>
          <w:numId w:val="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By:/s/Raymond Sadowski</w:t>
      </w:r>
    </w:p>
    <w:p>
      <w:pPr>
        <w:spacing w:after="0" w:line="3" w:lineRule="exact"/>
        <w:rPr>
          <w:rFonts w:ascii="Courier New" w:cs="Courier New" w:eastAsia="Courier New" w:hAnsi="Courier New"/>
          <w:sz w:val="13"/>
          <w:szCs w:val="13"/>
          <w:color w:val="auto"/>
        </w:rPr>
      </w:pPr>
    </w:p>
    <w:p>
      <w:pPr>
        <w:jc w:val="both"/>
        <w:ind w:left="385" w:right="7839"/>
        <w:spacing w:after="0" w:line="280" w:lineRule="auto"/>
        <w:rPr>
          <w:rFonts w:ascii="Courier New" w:cs="Courier New" w:eastAsia="Courier New" w:hAnsi="Courier New"/>
          <w:sz w:val="13"/>
          <w:szCs w:val="13"/>
          <w:color w:val="auto"/>
        </w:rPr>
      </w:pPr>
      <w:r>
        <w:rPr>
          <w:rFonts w:ascii="Courier New" w:cs="Courier New" w:eastAsia="Courier New" w:hAnsi="Courier New"/>
          <w:sz w:val="12"/>
          <w:szCs w:val="12"/>
          <w:color w:val="auto"/>
        </w:rPr>
        <w:t>Raymond Sadowski Attorney-in-Fact</w:t>
      </w:r>
    </w:p>
    <w:p>
      <w:pPr>
        <w:sectPr>
          <w:pgSz w:w="11900" w:h="16838" w:orient="portrait"/>
          <w:cols w:equalWidth="0" w:num="1">
            <w:col w:w="9464"/>
          </w:cols>
          <w:pgMar w:left="995" w:top="289" w:right="1440" w:bottom="1440" w:gutter="0" w:footer="0" w:header="0"/>
        </w:sectPr>
      </w:pPr>
    </w:p>
    <w:bookmarkStart w:id="20" w:name="page21"/>
    <w:bookmarkEnd w:id="20"/>
    <w:p>
      <w:pPr>
        <w:ind w:left="1800"/>
        <w:spacing w:after="0"/>
        <w:rPr>
          <w:sz w:val="20"/>
          <w:szCs w:val="20"/>
          <w:color w:val="auto"/>
        </w:rPr>
      </w:pPr>
      <w:r>
        <w:rPr>
          <w:rFonts w:ascii="Courier New" w:cs="Courier New" w:eastAsia="Courier New" w:hAnsi="Courier New"/>
          <w:sz w:val="13"/>
          <w:szCs w:val="13"/>
          <w:color w:val="auto"/>
        </w:rPr>
        <w:t>EXHIBIT INDEX</w:t>
      </w:r>
    </w:p>
    <w:p>
      <w:pPr>
        <w:spacing w:after="0" w:line="300"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3"/>
          <w:szCs w:val="13"/>
          <w:color w:val="auto"/>
        </w:rPr>
        <w:t>Exhibit</w:t>
      </w:r>
    </w:p>
    <w:p>
      <w:pPr>
        <w:spacing w:after="0" w:line="2"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3"/>
          <w:szCs w:val="13"/>
          <w:color w:val="auto"/>
        </w:rPr>
        <w:t>No.</w:t>
      </w:r>
    </w:p>
    <w:p>
      <w:pPr>
        <w:spacing w:after="0" w:line="151" w:lineRule="exact"/>
        <w:rPr>
          <w:sz w:val="20"/>
          <w:szCs w:val="20"/>
          <w:color w:val="auto"/>
        </w:rPr>
      </w:pPr>
    </w:p>
    <w:p>
      <w:pPr>
        <w:ind w:left="860" w:hanging="620"/>
        <w:spacing w:after="0"/>
        <w:tabs>
          <w:tab w:leader="none" w:pos="86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Form of Underwriting Agreement</w:t>
      </w:r>
    </w:p>
    <w:p>
      <w:pPr>
        <w:spacing w:after="0" w:line="3" w:lineRule="exact"/>
        <w:rPr>
          <w:rFonts w:ascii="Courier New" w:cs="Courier New" w:eastAsia="Courier New" w:hAnsi="Courier New"/>
          <w:sz w:val="13"/>
          <w:szCs w:val="13"/>
          <w:color w:val="auto"/>
        </w:rPr>
      </w:pPr>
    </w:p>
    <w:p>
      <w:pPr>
        <w:ind w:left="860" w:right="5819" w:hanging="620"/>
        <w:spacing w:after="0" w:line="271"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4</w:t>
      </w:r>
      <w:r>
        <w:rPr>
          <w:rFonts w:ascii="Courier New" w:cs="Courier New" w:eastAsia="Courier New" w:hAnsi="Courier New"/>
          <w:sz w:val="12"/>
          <w:szCs w:val="12"/>
          <w:color w:val="auto"/>
        </w:rPr>
        <w:t>Form of Indenture between the registrant and The First National Bank of Chicago, as Trustee</w:t>
      </w:r>
    </w:p>
    <w:p>
      <w:pPr>
        <w:spacing w:after="0" w:line="136" w:lineRule="exact"/>
        <w:rPr>
          <w:sz w:val="20"/>
          <w:szCs w:val="20"/>
          <w:color w:val="auto"/>
        </w:rPr>
      </w:pPr>
    </w:p>
    <w:p>
      <w:pPr>
        <w:ind w:left="860" w:right="5659" w:hanging="620"/>
        <w:spacing w:after="0" w:line="242" w:lineRule="auto"/>
        <w:tabs>
          <w:tab w:leader="none" w:pos="860" w:val="left"/>
        </w:tabs>
        <w:numPr>
          <w:ilvl w:val="0"/>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Opinion of David R. Birk, Esq. with respect to the legality of the securities being registered hereunder</w:t>
      </w:r>
    </w:p>
    <w:p>
      <w:pPr>
        <w:spacing w:after="0" w:line="151" w:lineRule="exact"/>
        <w:rPr>
          <w:sz w:val="20"/>
          <w:szCs w:val="20"/>
          <w:color w:val="auto"/>
        </w:rPr>
      </w:pPr>
    </w:p>
    <w:p>
      <w:pPr>
        <w:ind w:left="860" w:right="5739" w:hanging="698"/>
        <w:spacing w:after="0" w:line="263" w:lineRule="auto"/>
        <w:tabs>
          <w:tab w:leader="none" w:pos="86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 of computation of ratios of earnings to fixed charges</w:t>
      </w:r>
    </w:p>
    <w:p>
      <w:pPr>
        <w:ind w:left="160"/>
        <w:spacing w:after="0" w:line="237" w:lineRule="auto"/>
        <w:tabs>
          <w:tab w:leader="none" w:pos="840" w:val="left"/>
        </w:tabs>
        <w:rPr>
          <w:sz w:val="20"/>
          <w:szCs w:val="20"/>
          <w:color w:val="auto"/>
        </w:rPr>
      </w:pPr>
      <w:r>
        <w:rPr>
          <w:rFonts w:ascii="Courier New" w:cs="Courier New" w:eastAsia="Courier New" w:hAnsi="Courier New"/>
          <w:sz w:val="13"/>
          <w:szCs w:val="13"/>
          <w:color w:val="auto"/>
        </w:rPr>
        <w:t>23(a)</w:t>
      </w:r>
      <w:r>
        <w:rPr>
          <w:sz w:val="20"/>
          <w:szCs w:val="20"/>
          <w:color w:val="auto"/>
        </w:rPr>
        <w:tab/>
      </w:r>
      <w:r>
        <w:rPr>
          <w:rFonts w:ascii="Courier New" w:cs="Courier New" w:eastAsia="Courier New" w:hAnsi="Courier New"/>
          <w:sz w:val="13"/>
          <w:szCs w:val="13"/>
          <w:color w:val="auto"/>
        </w:rPr>
        <w:t>Consent of Arthur Andersen &amp; Co.</w:t>
      </w:r>
    </w:p>
    <w:p>
      <w:pPr>
        <w:spacing w:after="0" w:line="151" w:lineRule="exact"/>
        <w:rPr>
          <w:sz w:val="20"/>
          <w:szCs w:val="20"/>
          <w:color w:val="auto"/>
        </w:rPr>
      </w:pPr>
    </w:p>
    <w:p>
      <w:pPr>
        <w:ind w:left="160"/>
        <w:spacing w:after="0"/>
        <w:tabs>
          <w:tab w:leader="none" w:pos="840" w:val="left"/>
        </w:tabs>
        <w:rPr>
          <w:sz w:val="20"/>
          <w:szCs w:val="20"/>
          <w:color w:val="auto"/>
        </w:rPr>
      </w:pPr>
      <w:r>
        <w:rPr>
          <w:rFonts w:ascii="Courier New" w:cs="Courier New" w:eastAsia="Courier New" w:hAnsi="Courier New"/>
          <w:sz w:val="13"/>
          <w:szCs w:val="13"/>
          <w:color w:val="auto"/>
        </w:rPr>
        <w:t>23(b)</w:t>
      </w:r>
      <w:r>
        <w:rPr>
          <w:sz w:val="20"/>
          <w:szCs w:val="20"/>
          <w:color w:val="auto"/>
        </w:rPr>
        <w:tab/>
      </w:r>
      <w:r>
        <w:rPr>
          <w:rFonts w:ascii="Courier New" w:cs="Courier New" w:eastAsia="Courier New" w:hAnsi="Courier New"/>
          <w:sz w:val="13"/>
          <w:szCs w:val="13"/>
          <w:color w:val="auto"/>
        </w:rPr>
        <w:t>Consent of Coopers &amp; Lybrand.</w:t>
      </w:r>
    </w:p>
    <w:p>
      <w:pPr>
        <w:spacing w:after="0" w:line="151" w:lineRule="exact"/>
        <w:rPr>
          <w:sz w:val="20"/>
          <w:szCs w:val="20"/>
          <w:color w:val="auto"/>
        </w:rPr>
      </w:pPr>
    </w:p>
    <w:p>
      <w:pPr>
        <w:ind w:left="160"/>
        <w:spacing w:after="0"/>
        <w:tabs>
          <w:tab w:leader="none" w:pos="840" w:val="left"/>
        </w:tabs>
        <w:rPr>
          <w:sz w:val="20"/>
          <w:szCs w:val="20"/>
          <w:color w:val="auto"/>
        </w:rPr>
      </w:pPr>
      <w:r>
        <w:rPr>
          <w:rFonts w:ascii="Courier New" w:cs="Courier New" w:eastAsia="Courier New" w:hAnsi="Courier New"/>
          <w:sz w:val="13"/>
          <w:szCs w:val="13"/>
          <w:color w:val="auto"/>
        </w:rPr>
        <w:t>23(c)</w:t>
      </w:r>
      <w:r>
        <w:rPr>
          <w:sz w:val="20"/>
          <w:szCs w:val="20"/>
          <w:color w:val="auto"/>
        </w:rPr>
        <w:tab/>
      </w:r>
      <w:r>
        <w:rPr>
          <w:rFonts w:ascii="Courier New" w:cs="Courier New" w:eastAsia="Courier New" w:hAnsi="Courier New"/>
          <w:sz w:val="13"/>
          <w:szCs w:val="13"/>
          <w:color w:val="auto"/>
        </w:rPr>
        <w:t>Consent of David R. Birk, Esq.</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(included in Exhibit 5)</w:t>
      </w:r>
    </w:p>
    <w:p>
      <w:pPr>
        <w:spacing w:after="0" w:line="2" w:lineRule="exact"/>
        <w:rPr>
          <w:sz w:val="20"/>
          <w:szCs w:val="20"/>
          <w:color w:val="auto"/>
        </w:rPr>
      </w:pPr>
    </w:p>
    <w:p>
      <w:pPr>
        <w:ind w:left="860" w:hanging="698"/>
        <w:spacing w:after="0"/>
        <w:tabs>
          <w:tab w:leader="none" w:pos="860"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Powers of Attorney</w:t>
      </w:r>
    </w:p>
    <w:p>
      <w:pPr>
        <w:spacing w:after="0" w:line="152" w:lineRule="exact"/>
        <w:rPr>
          <w:rFonts w:ascii="Courier New" w:cs="Courier New" w:eastAsia="Courier New" w:hAnsi="Courier New"/>
          <w:sz w:val="13"/>
          <w:szCs w:val="13"/>
          <w:color w:val="auto"/>
        </w:rPr>
      </w:pPr>
    </w:p>
    <w:p>
      <w:pPr>
        <w:ind w:left="860" w:right="5819" w:hanging="698"/>
        <w:spacing w:after="0" w:line="242" w:lineRule="auto"/>
        <w:tabs>
          <w:tab w:leader="none" w:pos="860"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Form T-1 Statement of Eligibility of The First National Bank of Chicago under the Trust Indenture Act of 1939</w:t>
      </w:r>
    </w:p>
    <w:p>
      <w:pPr>
        <w:sectPr>
          <w:pgSz w:w="11900" w:h="16838" w:orient="portrait"/>
          <w:cols w:equalWidth="0" w:num="1">
            <w:col w:w="9239"/>
          </w:cols>
          <w:pgMar w:left="1220" w:top="418" w:right="1440" w:bottom="1440" w:gutter="0" w:footer="0" w:header="0"/>
        </w:sectPr>
      </w:pPr>
    </w:p>
    <w:bookmarkStart w:id="21" w:name="page22"/>
    <w:bookmarkEnd w:id="21"/>
    <w:p>
      <w:pPr>
        <w:ind w:left="1720"/>
        <w:spacing w:after="0"/>
        <w:rPr>
          <w:sz w:val="20"/>
          <w:szCs w:val="20"/>
          <w:color w:val="auto"/>
        </w:rPr>
      </w:pPr>
      <w:r>
        <w:rPr>
          <w:rFonts w:ascii="Courier New" w:cs="Courier New" w:eastAsia="Courier New" w:hAnsi="Courier New"/>
          <w:sz w:val="12"/>
          <w:szCs w:val="12"/>
          <w:color w:val="auto"/>
        </w:rPr>
        <w:t>EXHIBIT 1</w:t>
      </w:r>
    </w:p>
    <w:p>
      <w:pPr>
        <w:sectPr>
          <w:pgSz w:w="11900" w:h="16838" w:orient="portrait"/>
          <w:cols w:equalWidth="0" w:num="1">
            <w:col w:w="9019"/>
          </w:cols>
          <w:pgMar w:left="1440" w:top="718" w:right="1440" w:bottom="1440" w:gutter="0" w:footer="0" w:header="0"/>
        </w:sectPr>
      </w:pPr>
    </w:p>
    <w:bookmarkStart w:id="22" w:name="page23"/>
    <w:bookmarkEnd w:id="22"/>
    <w:p>
      <w:pPr>
        <w:jc w:val="right"/>
        <w:ind w:right="4579"/>
        <w:spacing w:after="0"/>
        <w:rPr>
          <w:sz w:val="20"/>
          <w:szCs w:val="20"/>
          <w:color w:val="auto"/>
        </w:rPr>
      </w:pPr>
      <w:r>
        <w:rPr>
          <w:rFonts w:ascii="Courier New" w:cs="Courier New" w:eastAsia="Courier New" w:hAnsi="Courier New"/>
          <w:sz w:val="13"/>
          <w:szCs w:val="13"/>
          <w:color w:val="auto"/>
        </w:rPr>
        <w:t>December 1993</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AVNET, INC.</w:t>
      </w:r>
    </w:p>
    <w:p>
      <w:pPr>
        <w:spacing w:after="0" w:line="151" w:lineRule="exact"/>
        <w:rPr>
          <w:sz w:val="20"/>
          <w:szCs w:val="20"/>
          <w:color w:val="auto"/>
        </w:rPr>
      </w:pPr>
    </w:p>
    <w:p>
      <w:pPr>
        <w:ind w:left="1860"/>
        <w:spacing w:after="0"/>
        <w:rPr>
          <w:sz w:val="20"/>
          <w:szCs w:val="20"/>
          <w:color w:val="auto"/>
        </w:rPr>
      </w:pPr>
      <w:r>
        <w:rPr>
          <w:rFonts w:ascii="Courier New" w:cs="Courier New" w:eastAsia="Courier New" w:hAnsi="Courier New"/>
          <w:sz w:val="13"/>
          <w:szCs w:val="13"/>
          <w:color w:val="auto"/>
        </w:rPr>
        <w:t>DEBT SECURITIES</w:t>
      </w:r>
    </w:p>
    <w:p>
      <w:pPr>
        <w:spacing w:after="0" w:line="300"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STANDARD UNDERWRITING AGREEMENT PROVISIONS</w:t>
      </w:r>
    </w:p>
    <w:p>
      <w:pPr>
        <w:spacing w:after="0" w:line="153" w:lineRule="exact"/>
        <w:rPr>
          <w:sz w:val="20"/>
          <w:szCs w:val="20"/>
          <w:color w:val="auto"/>
        </w:rPr>
      </w:pPr>
    </w:p>
    <w:p>
      <w:pPr>
        <w:ind w:right="4579" w:firstLine="770"/>
        <w:spacing w:after="0" w:line="264" w:lineRule="auto"/>
        <w:tabs>
          <w:tab w:leader="none" w:pos="1163"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Introductory. Avnet, Inc., a New York corpora-tion (the "Company"), proposes to issue and sell from time to time certain of its debt securities registered under the regis-tration statement referred to in Section 3(a) ("Securities"). The Securities will be issued under an indenture, dated as of January 1, 1994 (such indenture as amended or supplemented is herein referred to as the "Indenture"), between the Company and The First National Bank of Chicago, as Trustee, in one or more series, which series may vary as to interest rates, maturities, redemption provisions, selling prices and other terms, with all such terms for any particular series of the Securities being determined at the time of sale. Particular series of the Secu-rities will be sold pursuant to a Pricing Agreement referred to in Section 2, for resale in accordance with terms of offering determined at the time of sale.</w:t>
      </w:r>
    </w:p>
    <w:p>
      <w:pPr>
        <w:spacing w:after="0" w:line="142" w:lineRule="exact"/>
        <w:rPr>
          <w:sz w:val="20"/>
          <w:szCs w:val="20"/>
          <w:color w:val="auto"/>
        </w:rPr>
      </w:pPr>
    </w:p>
    <w:p>
      <w:pPr>
        <w:ind w:right="4579" w:firstLine="775"/>
        <w:spacing w:after="0" w:line="265" w:lineRule="auto"/>
        <w:rPr>
          <w:sz w:val="20"/>
          <w:szCs w:val="20"/>
          <w:color w:val="auto"/>
        </w:rPr>
      </w:pPr>
      <w:r>
        <w:rPr>
          <w:rFonts w:ascii="Courier New" w:cs="Courier New" w:eastAsia="Courier New" w:hAnsi="Courier New"/>
          <w:sz w:val="12"/>
          <w:szCs w:val="12"/>
          <w:color w:val="auto"/>
        </w:rPr>
        <w:t>The firm or firms which agree to purchase the Securi-ties are hereinafter referred to as the "Underwriters" of such Securities, and the representative or representatives of the Underwriters, if any, specified in a Pricing Agreement referred to in Section 2 are hereinafter referred to as the "Representa-tives"; provided, however, that if the Pricing Agreement does not specify any representative of the Underwriters, the term "Representatives," as used in this Agreement (other than in the second sentence of Section 2), shall mean the Underwriters.</w:t>
      </w:r>
    </w:p>
    <w:p>
      <w:pPr>
        <w:spacing w:after="0" w:line="140" w:lineRule="exact"/>
        <w:rPr>
          <w:sz w:val="20"/>
          <w:szCs w:val="20"/>
          <w:color w:val="auto"/>
        </w:rPr>
      </w:pPr>
    </w:p>
    <w:p>
      <w:pPr>
        <w:ind w:right="4579" w:firstLine="770"/>
        <w:spacing w:after="0" w:line="264" w:lineRule="auto"/>
        <w:tabs>
          <w:tab w:leader="none" w:pos="1163"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Purchase and Offering of Securities. The obli-gation of the Underwriters to purchase the Securities will be evidenced by an exchange of written communications ("Pricing Agreement") at the time the Company determines to sell the Securities. The Pricing Agreement will incorporate by refer-ence the provisions of this Agreement, except as otherwise pro-vided therein, and will specify (1) the firm or firms which will be Underwriters, (2) the names of any Representatives, (3) the principal amount of Securities to be purchased by each Underwriter and the purchase price to be paid by the Underwrit-ers, (4) the terms of the Securities not already specified in the Indenture, (5) the time and date on which delivery of the</w:t>
      </w:r>
    </w:p>
    <w:p>
      <w:pPr>
        <w:sectPr>
          <w:pgSz w:w="11900" w:h="16838" w:orient="portrait"/>
          <w:cols w:equalWidth="0" w:num="1">
            <w:col w:w="9459"/>
          </w:cols>
          <w:pgMar w:left="1000" w:top="865" w:right="1440" w:bottom="1440" w:gutter="0" w:footer="0" w:header="0"/>
        </w:sectPr>
      </w:pPr>
    </w:p>
    <w:bookmarkStart w:id="23" w:name="page24"/>
    <w:bookmarkEnd w:id="23"/>
    <w:p>
      <w:pPr>
        <w:ind w:left="2320"/>
        <w:spacing w:after="0"/>
        <w:rPr>
          <w:sz w:val="20"/>
          <w:szCs w:val="20"/>
          <w:color w:val="auto"/>
        </w:rPr>
      </w:pPr>
      <w:r>
        <w:rPr>
          <w:rFonts w:ascii="Courier New" w:cs="Courier New" w:eastAsia="Courier New" w:hAnsi="Courier New"/>
          <w:sz w:val="13"/>
          <w:szCs w:val="13"/>
          <w:color w:val="auto"/>
        </w:rPr>
        <w:t>-2-</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Securities will be made to the Representatives for the accounts of the several Underwriters against payment by the several Underwriters through the Representatives of the purchase price in New York Clearing House funds (such time and date, or such other time and date not later than seven full business days thereafter as the Representatives and the Company agree to as to time and date for payment and delivery, being herein and in the Pricing Agreement referred to as the "Closing Date") and (6) the place of delivery and payment.</w:t>
      </w:r>
    </w:p>
    <w:p>
      <w:pPr>
        <w:spacing w:after="0" w:line="153"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The obligations of the Underwriters to purchase the</w:t>
      </w:r>
    </w:p>
    <w:p>
      <w:pPr>
        <w:spacing w:after="0" w:line="2" w:lineRule="exact"/>
        <w:rPr>
          <w:sz w:val="20"/>
          <w:szCs w:val="20"/>
          <w:color w:val="auto"/>
        </w:rPr>
      </w:pPr>
    </w:p>
    <w:p>
      <w:pPr>
        <w:spacing w:after="0"/>
        <w:tabs>
          <w:tab w:leader="none" w:pos="3300" w:val="left"/>
        </w:tabs>
        <w:rPr>
          <w:sz w:val="20"/>
          <w:szCs w:val="20"/>
          <w:color w:val="auto"/>
        </w:rPr>
      </w:pPr>
      <w:r>
        <w:rPr>
          <w:rFonts w:ascii="Courier New" w:cs="Courier New" w:eastAsia="Courier New" w:hAnsi="Courier New"/>
          <w:sz w:val="13"/>
          <w:szCs w:val="13"/>
          <w:color w:val="auto"/>
        </w:rPr>
        <w:t>Securities will be several and not joint.</w:t>
        <w:tab/>
        <w:t>The Securities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delivered to the Underwriters on the Closing Date will be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definitive fully registered form, in such denominations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registered in such names as the Representatives may request.</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Certificates for the Securities shall be registered in such names and in such denominations as the Representatives may request not less than two full Business Days in advance of the Closing Date.</w:t>
      </w:r>
    </w:p>
    <w:p>
      <w:pPr>
        <w:spacing w:after="0" w:line="151" w:lineRule="exact"/>
        <w:rPr>
          <w:sz w:val="20"/>
          <w:szCs w:val="20"/>
          <w:color w:val="auto"/>
        </w:rPr>
      </w:pPr>
    </w:p>
    <w:p>
      <w:pPr>
        <w:ind w:right="4579" w:firstLine="770"/>
        <w:spacing w:after="0" w:line="268" w:lineRule="auto"/>
        <w:tabs>
          <w:tab w:leader="none" w:pos="1163"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 of the Company: The Company represents and warrants to each of the Underwriters as of the date of execution of the Pricing Agreement (the "Rep-resentation Date") and as of the Closing Date that:</w:t>
      </w:r>
    </w:p>
    <w:p>
      <w:pPr>
        <w:spacing w:after="0" w:line="138" w:lineRule="exact"/>
        <w:rPr>
          <w:sz w:val="20"/>
          <w:szCs w:val="20"/>
          <w:color w:val="auto"/>
        </w:rPr>
      </w:pPr>
    </w:p>
    <w:p>
      <w:pPr>
        <w:ind w:left="380" w:right="4579" w:firstLine="390"/>
        <w:spacing w:after="0" w:line="264" w:lineRule="auto"/>
        <w:tabs>
          <w:tab w:leader="none" w:pos="1155"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is permitted to use Form S-3 under the Securities Act of 1933, as amended (the "Act"), and has filed with the Securities and Exchange Commission (the "Commission") a registration statement on such Form, which has become effective, for the registration under the Act of the Securities. Such registration statement, as amended at the date of this Agreement, meets the require-ments set forth in Rule 415(a)(1)(x) under the Act and complies in all other material respects with said Rule. Such registration statement, including the exhibits thereto, as amended at the date of any Pricing Agreement, is hereinafter called the "Registration Statement" and the prospectus included in the Registration Statement, as sup-plemented to reflect the terms of any series of the Secu-rities and the plan of distribution thereof, in the form in which it shall be filed with the Commission pursuant to Rule 424(b), is hereinafter called the "Prospectus." Any reference herein to the Registration Statement or the Pro-spectus shall be deemed to include the documents incorpo-rated by reference therein pursuant to Item 12 of Form S-3 which were filed under the Securities Exchange Act of 1934 (the "Exchange Act") on or before the date of this</w:t>
      </w:r>
    </w:p>
    <w:p>
      <w:pPr>
        <w:sectPr>
          <w:pgSz w:w="11900" w:h="16838" w:orient="portrait"/>
          <w:cols w:equalWidth="0" w:num="1">
            <w:col w:w="9459"/>
          </w:cols>
          <w:pgMar w:left="1000" w:top="418" w:right="1440" w:bottom="1440" w:gutter="0" w:footer="0" w:header="0"/>
        </w:sectPr>
      </w:pPr>
    </w:p>
    <w:bookmarkStart w:id="24" w:name="page25"/>
    <w:bookmarkEnd w:id="24"/>
    <w:p>
      <w:pPr>
        <w:ind w:left="1940"/>
        <w:spacing w:after="0"/>
        <w:rPr>
          <w:sz w:val="20"/>
          <w:szCs w:val="20"/>
          <w:color w:val="auto"/>
        </w:rPr>
      </w:pPr>
      <w:r>
        <w:rPr>
          <w:rFonts w:ascii="Courier New" w:cs="Courier New" w:eastAsia="Courier New" w:hAnsi="Courier New"/>
          <w:sz w:val="13"/>
          <w:szCs w:val="13"/>
          <w:color w:val="auto"/>
        </w:rPr>
        <w:t>-3-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Agreement or the date of the Prospectus, as the case may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be, and any reference herein to the terms "amend," "amend-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ment" or "supplement" with respect to the Registration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Statement or the Prospectus shall be deemed to include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filing of any document under the Exchange Act after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of this Agreement or the date of the Prospectus,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case may be, deemed to be incorporated therein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reference;</w:t>
      </w:r>
    </w:p>
    <w:p>
      <w:pPr>
        <w:spacing w:after="0" w:line="153" w:lineRule="exact"/>
        <w:rPr>
          <w:sz w:val="20"/>
          <w:szCs w:val="20"/>
          <w:color w:val="auto"/>
        </w:rPr>
      </w:pPr>
    </w:p>
    <w:p>
      <w:pPr>
        <w:ind w:right="4579" w:firstLine="390"/>
        <w:spacing w:after="0" w:line="263" w:lineRule="auto"/>
        <w:tabs>
          <w:tab w:leader="none" w:pos="775"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of the date of any Pricing Agreement, when the Prospectus is first filed pursuant to Rule 424(b) under the Act, when, prior to the Closing Date, any amend-ment to the Registration Statement becomes effective (including the filing of any document incorporated by ref-erence in the Registration Statement) and at the Closing Date, (i) the Registration Statement, as amended as of any such time, and the Prospectus, as amended or supplemented as of any such time, and the Indenture will comply in all material respects with the applicable requirements of the Act, the Trust Indenture Act of 1939 (the "Trust Indenture Act") and the Exchange Act and the respective rules there-under and (ii) neither the Registration Statement, as amended as of any such time, nor the Prospectus, as amended or supplemented as of any such time, will contain any untrue statement of a material fact or omit to state any material fact required to be stated therein or neces-sary in order to make the statements therein not mislead-ing; provided, however, that the Company makes no warranty or representation with respect to any statement contained in the Registration Statement or the Prospectus in reli-ance upon and in conformity with information furnished in writing by or on behalf of any Underwriter through the Representatives to the Company expressly for use in the Registration Statement or the Prospectus;</w:t>
      </w:r>
    </w:p>
    <w:p>
      <w:pPr>
        <w:spacing w:after="0" w:line="300" w:lineRule="exact"/>
        <w:rPr>
          <w:rFonts w:ascii="Courier New" w:cs="Courier New" w:eastAsia="Courier New" w:hAnsi="Courier New"/>
          <w:sz w:val="12"/>
          <w:szCs w:val="12"/>
          <w:color w:val="auto"/>
        </w:rPr>
      </w:pPr>
    </w:p>
    <w:p>
      <w:pPr>
        <w:ind w:right="4579" w:firstLine="390"/>
        <w:spacing w:after="0" w:line="264" w:lineRule="auto"/>
        <w:tabs>
          <w:tab w:leader="none" w:pos="775"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of the issued and outstanding shares of cap-ital stock of the Company have been duly and validly authorized and issued and are fully paid, non-assessable and free of statutory and contractual preemptive rights; the Company and each of its subsidiaries (the "Subsidiar-ies") have been duly incorporated and are validly existing as corporations in good standing under the laws of their respective jurisdictions of incorporation, with full power and authority to own their respective properties and con-duct their respective businesses as described in the Reg-istration Statement and the Prospectus; the Company has full power and authority to execute and deliver this</w:t>
      </w:r>
    </w:p>
    <w:p>
      <w:pPr>
        <w:sectPr>
          <w:pgSz w:w="11900" w:h="16838" w:orient="portrait"/>
          <w:cols w:equalWidth="0" w:num="1">
            <w:col w:w="9079"/>
          </w:cols>
          <w:pgMar w:left="1380" w:top="418" w:right="1440" w:bottom="1440" w:gutter="0" w:footer="0" w:header="0"/>
        </w:sectPr>
      </w:pPr>
    </w:p>
    <w:bookmarkStart w:id="25" w:name="page26"/>
    <w:bookmarkEnd w:id="25"/>
    <w:p>
      <w:pPr>
        <w:ind w:left="1940"/>
        <w:spacing w:after="0"/>
        <w:rPr>
          <w:sz w:val="20"/>
          <w:szCs w:val="20"/>
          <w:color w:val="auto"/>
        </w:rPr>
      </w:pPr>
      <w:r>
        <w:rPr>
          <w:rFonts w:ascii="Courier New" w:cs="Courier New" w:eastAsia="Courier New" w:hAnsi="Courier New"/>
          <w:sz w:val="13"/>
          <w:szCs w:val="13"/>
          <w:color w:val="auto"/>
        </w:rPr>
        <w:t>-4-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Agreement, the Pricing Agreement and the Indenture and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issue and sell the Securities as herein contemplated;</w:t>
      </w:r>
    </w:p>
    <w:p>
      <w:pPr>
        <w:spacing w:after="0" w:line="153" w:lineRule="exact"/>
        <w:rPr>
          <w:sz w:val="20"/>
          <w:szCs w:val="20"/>
          <w:color w:val="auto"/>
        </w:rPr>
      </w:pPr>
    </w:p>
    <w:p>
      <w:pPr>
        <w:ind w:right="4579" w:firstLine="390"/>
        <w:spacing w:after="0" w:line="242" w:lineRule="auto"/>
        <w:tabs>
          <w:tab w:leader="none" w:pos="775" w:val="left"/>
        </w:tabs>
        <w:numPr>
          <w:ilvl w:val="0"/>
          <w:numId w:val="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and each of its Subsidiaries are duly qualified or licensed by and are in good standing in each jurisdiction in which they conduct their respective businesses and in which the failure, individually or in the aggregate, to be so licensed or qualified could have a material adverse effect on the operations, business or condition of the Company and its Subsidiaries, taken as a whole, and with respect to the Company the jurisdictions listed on Schedule A hereto constitute a complete list of such jurisdictions in which the Company is required to be so licensed or qualified; and the Company and each of its Subsidiaries are in compliance in all material respects with the laws, orders, rules, regulations and directives issued or administered by such jurisdictions;</w:t>
      </w:r>
    </w:p>
    <w:p>
      <w:pPr>
        <w:spacing w:after="0" w:line="157" w:lineRule="exact"/>
        <w:rPr>
          <w:rFonts w:ascii="Courier New" w:cs="Courier New" w:eastAsia="Courier New" w:hAnsi="Courier New"/>
          <w:sz w:val="13"/>
          <w:szCs w:val="13"/>
          <w:color w:val="auto"/>
        </w:rPr>
      </w:pPr>
    </w:p>
    <w:p>
      <w:pPr>
        <w:ind w:right="4579" w:firstLine="390"/>
        <w:spacing w:after="0" w:line="263" w:lineRule="auto"/>
        <w:tabs>
          <w:tab w:leader="none" w:pos="775" w:val="left"/>
        </w:tabs>
        <w:numPr>
          <w:ilvl w:val="0"/>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neither the Company nor any of its Subsidiaries is in breach of, or in default under (nor has any event occurred which with notice, lapse of time, or both would constitute a breach of, or default under), its respective charter or by-laws or in the performance or observance of any obligation, agreement, covenant or condition contained in any material indenture, mortgage, deed of trust, bank loan or credit agreement or other agreement or instrument to which the Company or any of its Subsidiaries is a party or by which any of them is bound, and the execution, delivery and performance of this Agreement, the Pricing Agreement, and the Indenture and the issuance of the Secu-rities and consummation of the transactions contemplated hereby and thereby will not conflict with, or result in any breach of or constitute a default under (nor consti-tute any event which with notice, lapse of time, or both would constitute a breach of, or default under), any pro-visions of the charter or by-laws of the Company or any of its Subsidiaries or under any provision of any license, indenture, mortgage, deed of trust, bank loan or credit agreement or other agreement or instrument to which the Company or any of its Subsidiaries is a party or by which any of them or their respective properties may be bound or affected, or under any federal, state, local or foreign law, regulation or rule or any decree, judgment or order applicable to the Company or any of its Subsidiaries;</w:t>
      </w:r>
    </w:p>
    <w:p>
      <w:pPr>
        <w:spacing w:after="0" w:line="301" w:lineRule="exact"/>
        <w:rPr>
          <w:rFonts w:ascii="Courier New" w:cs="Courier New" w:eastAsia="Courier New" w:hAnsi="Courier New"/>
          <w:sz w:val="12"/>
          <w:szCs w:val="12"/>
          <w:color w:val="auto"/>
        </w:rPr>
      </w:pPr>
    </w:p>
    <w:p>
      <w:pPr>
        <w:ind w:right="4819" w:firstLine="390"/>
        <w:spacing w:after="0" w:line="271" w:lineRule="auto"/>
        <w:tabs>
          <w:tab w:leader="none" w:pos="775" w:val="left"/>
        </w:tabs>
        <w:numPr>
          <w:ilvl w:val="0"/>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Indenture has been duly authorized by the Company and when executed and delivered by the Company will be a legal, valid and binding agreement of the</w:t>
      </w:r>
    </w:p>
    <w:p>
      <w:pPr>
        <w:sectPr>
          <w:pgSz w:w="11900" w:h="16838" w:orient="portrait"/>
          <w:cols w:equalWidth="0" w:num="1">
            <w:col w:w="9079"/>
          </w:cols>
          <w:pgMar w:left="1380" w:top="418" w:right="1440" w:bottom="1440" w:gutter="0" w:footer="0" w:header="0"/>
        </w:sectPr>
      </w:pPr>
    </w:p>
    <w:bookmarkStart w:id="26" w:name="page27"/>
    <w:bookmarkEnd w:id="26"/>
    <w:p>
      <w:pPr>
        <w:ind w:left="1940"/>
        <w:spacing w:after="0"/>
        <w:rPr>
          <w:sz w:val="20"/>
          <w:szCs w:val="20"/>
          <w:color w:val="auto"/>
        </w:rPr>
      </w:pPr>
      <w:r>
        <w:rPr>
          <w:rFonts w:ascii="Courier New" w:cs="Courier New" w:eastAsia="Courier New" w:hAnsi="Courier New"/>
          <w:sz w:val="13"/>
          <w:szCs w:val="13"/>
          <w:color w:val="auto"/>
        </w:rPr>
        <w:t>-5-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Company enforceable in accordance with its terms, except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as the enforceability thereof may be limited by bank-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ruptcy, insolvency, reorganization, moratorium or similar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laws affecting creditors' rights generally, and by general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principles of equity;</w:t>
      </w:r>
    </w:p>
    <w:p>
      <w:pPr>
        <w:spacing w:after="0" w:line="153" w:lineRule="exact"/>
        <w:rPr>
          <w:sz w:val="20"/>
          <w:szCs w:val="20"/>
          <w:color w:val="auto"/>
        </w:rPr>
      </w:pPr>
    </w:p>
    <w:p>
      <w:pPr>
        <w:ind w:right="4579" w:firstLine="390"/>
        <w:spacing w:after="0" w:line="242" w:lineRule="auto"/>
        <w:tabs>
          <w:tab w:leader="none" w:pos="775" w:val="left"/>
        </w:tabs>
        <w:numPr>
          <w:ilvl w:val="0"/>
          <w:numId w:val="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Securities have been duly authorized by the Company and when executed and delivered by the Company will constitute legal, valid and binding obligations of the Company enforceable in accordance with their terms, except as the enforceability thereof may be limited by bankruptcy, insolvency, reorganization, moratorium or sim-ilar laws affecting creditors' rights generally, and by general principles of equity;</w:t>
      </w:r>
    </w:p>
    <w:p>
      <w:pPr>
        <w:spacing w:after="0" w:line="153" w:lineRule="exact"/>
        <w:rPr>
          <w:rFonts w:ascii="Courier New" w:cs="Courier New" w:eastAsia="Courier New" w:hAnsi="Courier New"/>
          <w:sz w:val="13"/>
          <w:szCs w:val="13"/>
          <w:color w:val="auto"/>
        </w:rPr>
      </w:pPr>
    </w:p>
    <w:p>
      <w:pPr>
        <w:ind w:right="4659" w:firstLine="390"/>
        <w:spacing w:after="0"/>
        <w:tabs>
          <w:tab w:leader="none" w:pos="775" w:val="left"/>
        </w:tabs>
        <w:numPr>
          <w:ilvl w:val="0"/>
          <w:numId w:val="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Pricing Agreement has been duly authorized, executed and delivered by the Company;</w:t>
      </w:r>
    </w:p>
    <w:p>
      <w:pPr>
        <w:spacing w:after="0" w:line="152" w:lineRule="exact"/>
        <w:rPr>
          <w:rFonts w:ascii="Courier New" w:cs="Courier New" w:eastAsia="Courier New" w:hAnsi="Courier New"/>
          <w:sz w:val="13"/>
          <w:szCs w:val="13"/>
          <w:color w:val="auto"/>
        </w:rPr>
      </w:pPr>
    </w:p>
    <w:p>
      <w:pPr>
        <w:jc w:val="both"/>
        <w:ind w:right="4659" w:firstLine="390"/>
        <w:spacing w:after="0" w:line="241" w:lineRule="auto"/>
        <w:tabs>
          <w:tab w:leader="none" w:pos="775" w:val="left"/>
        </w:tabs>
        <w:numPr>
          <w:ilvl w:val="0"/>
          <w:numId w:val="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Securities and the Indenture conform in all material respects to the description thereof contained in the Registration Statement and Prospectus;</w:t>
      </w:r>
    </w:p>
    <w:p>
      <w:pPr>
        <w:spacing w:after="0" w:line="152" w:lineRule="exact"/>
        <w:rPr>
          <w:rFonts w:ascii="Courier New" w:cs="Courier New" w:eastAsia="Courier New" w:hAnsi="Courier New"/>
          <w:sz w:val="13"/>
          <w:szCs w:val="13"/>
          <w:color w:val="auto"/>
        </w:rPr>
      </w:pPr>
    </w:p>
    <w:p>
      <w:pPr>
        <w:ind w:right="4579" w:firstLine="390"/>
        <w:spacing w:after="0" w:line="242" w:lineRule="auto"/>
        <w:tabs>
          <w:tab w:leader="none" w:pos="775" w:val="left"/>
        </w:tabs>
        <w:numPr>
          <w:ilvl w:val="0"/>
          <w:numId w:val="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approval, authorization, consent or order of or filing with any national, state or local governmental or regulatory commission, board, body, authority or agency is required in connection with the issuance and sale of the Securities as contemplated hereby other than registra-tion of the Securities under the Act, qualification of the Indenture under the Trust Indenture Act and any necessary qualification under the securities or blue sky laws of the various jurisdictions in which the Securities are being offered by the Underwriters;</w:t>
      </w:r>
    </w:p>
    <w:p>
      <w:pPr>
        <w:spacing w:after="0" w:line="154" w:lineRule="exact"/>
        <w:rPr>
          <w:rFonts w:ascii="Courier New" w:cs="Courier New" w:eastAsia="Courier New" w:hAnsi="Courier New"/>
          <w:sz w:val="13"/>
          <w:szCs w:val="13"/>
          <w:color w:val="auto"/>
        </w:rPr>
      </w:pPr>
    </w:p>
    <w:p>
      <w:pPr>
        <w:ind w:right="4579" w:firstLine="390"/>
        <w:spacing w:after="0" w:line="242" w:lineRule="auto"/>
        <w:tabs>
          <w:tab w:leader="none" w:pos="775" w:val="left"/>
        </w:tabs>
        <w:numPr>
          <w:ilvl w:val="0"/>
          <w:numId w:val="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accountants whose reports on the consoli-dated financial statements of the Company and its Subsid-iaries are filed with the Commission as part of the Regis-tration Statement and Prospectus are independent public accountants as required by the Act and the applicable pub-lished rules and regulations thereunder;</w:t>
      </w:r>
    </w:p>
    <w:p>
      <w:pPr>
        <w:spacing w:after="0" w:line="152" w:lineRule="exact"/>
        <w:rPr>
          <w:rFonts w:ascii="Courier New" w:cs="Courier New" w:eastAsia="Courier New" w:hAnsi="Courier New"/>
          <w:sz w:val="13"/>
          <w:szCs w:val="13"/>
          <w:color w:val="auto"/>
        </w:rPr>
      </w:pPr>
    </w:p>
    <w:p>
      <w:pPr>
        <w:ind w:right="4579" w:firstLine="390"/>
        <w:spacing w:after="0" w:line="242" w:lineRule="auto"/>
        <w:tabs>
          <w:tab w:leader="none" w:pos="775" w:val="left"/>
        </w:tabs>
        <w:numPr>
          <w:ilvl w:val="0"/>
          <w:numId w:val="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each of the Company and its Subsidiaries (i) has all necessary licenses, authorizations, consents and approvals which are material to its business, (ii) has made all filings required under any federal, state, local or foreign law, regulation or rule, the failure to make which would have a material adverse effect on the opera-tions, business or financial condition of the Company and its Subsidiaries taken as a whole, and (iii) has obtained</w:t>
      </w:r>
    </w:p>
    <w:p>
      <w:pPr>
        <w:sectPr>
          <w:pgSz w:w="11900" w:h="16838" w:orient="portrait"/>
          <w:cols w:equalWidth="0" w:num="1">
            <w:col w:w="9079"/>
          </w:cols>
          <w:pgMar w:left="1380" w:top="418" w:right="1440" w:bottom="1440" w:gutter="0" w:footer="0" w:header="0"/>
        </w:sectPr>
      </w:pPr>
    </w:p>
    <w:bookmarkStart w:id="27" w:name="page28"/>
    <w:bookmarkEnd w:id="27"/>
    <w:p>
      <w:pPr>
        <w:ind w:left="1940"/>
        <w:spacing w:after="0"/>
        <w:rPr>
          <w:sz w:val="20"/>
          <w:szCs w:val="20"/>
          <w:color w:val="auto"/>
        </w:rPr>
      </w:pPr>
      <w:r>
        <w:rPr>
          <w:rFonts w:ascii="Courier New" w:cs="Courier New" w:eastAsia="Courier New" w:hAnsi="Courier New"/>
          <w:sz w:val="13"/>
          <w:szCs w:val="13"/>
          <w:color w:val="auto"/>
        </w:rPr>
        <w:t>-6-</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all necessary authorizations, consents and approvals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other persons which are material to its business; neither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Company nor any of its Subsidiaries is in violation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or in default under, any such license, authorization,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consent or approval or any federal, state, local or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eign law, regulation or rule or any decree, order or judg-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ment applicable to the Company or any of its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effect of which violation or default could have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material adverse effect on the Company and its Subsidiar-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ies taken as a whole;</w:t>
      </w:r>
    </w:p>
    <w:p>
      <w:pPr>
        <w:spacing w:after="0" w:line="153" w:lineRule="exact"/>
        <w:rPr>
          <w:sz w:val="20"/>
          <w:szCs w:val="20"/>
          <w:color w:val="auto"/>
        </w:rPr>
      </w:pPr>
    </w:p>
    <w:p>
      <w:pPr>
        <w:ind w:right="4579" w:firstLine="390"/>
        <w:spacing w:after="0" w:line="242" w:lineRule="auto"/>
        <w:tabs>
          <w:tab w:leader="none" w:pos="775" w:val="left"/>
        </w:tabs>
        <w:numPr>
          <w:ilvl w:val="1"/>
          <w:numId w:val="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legal or governmental proceedings, contracts or documents of a character required to be described in the Registration Statement or the Prospectus or to be filed as an exhibit to the Registration Statement have been so described or filed as required;</w:t>
      </w:r>
    </w:p>
    <w:p>
      <w:pPr>
        <w:spacing w:after="0" w:line="151" w:lineRule="exact"/>
        <w:rPr>
          <w:rFonts w:ascii="Courier New" w:cs="Courier New" w:eastAsia="Courier New" w:hAnsi="Courier New"/>
          <w:sz w:val="13"/>
          <w:szCs w:val="13"/>
          <w:color w:val="auto"/>
        </w:rPr>
      </w:pPr>
    </w:p>
    <w:p>
      <w:pPr>
        <w:ind w:right="4579" w:firstLine="390"/>
        <w:spacing w:after="0" w:line="242" w:lineRule="auto"/>
        <w:tabs>
          <w:tab w:leader="none" w:pos="775" w:val="left"/>
        </w:tabs>
        <w:numPr>
          <w:ilvl w:val="1"/>
          <w:numId w:val="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there are no actions, suits or proceedings pend-ing or threatened against the Company or any of its Sub-sidiaries or any of their respective properties, at law or in equity, before or by any federal, state, local or for-eign governmental or regulatory commission, board, body, authority or agency which have a reasonable likelihood of resulting in a judgment, decree or order having a material adverse effect on the business, condition, prospects or property of the Company and its Subsidiaries taken as a whole;</w:t>
      </w:r>
    </w:p>
    <w:p>
      <w:pPr>
        <w:spacing w:after="0" w:line="154" w:lineRule="exact"/>
        <w:rPr>
          <w:rFonts w:ascii="Courier New" w:cs="Courier New" w:eastAsia="Courier New" w:hAnsi="Courier New"/>
          <w:sz w:val="13"/>
          <w:szCs w:val="13"/>
          <w:color w:val="auto"/>
        </w:rPr>
      </w:pPr>
    </w:p>
    <w:p>
      <w:pPr>
        <w:ind w:right="4579" w:firstLine="390"/>
        <w:spacing w:after="0" w:line="265" w:lineRule="auto"/>
        <w:tabs>
          <w:tab w:leader="none" w:pos="775" w:val="left"/>
        </w:tabs>
        <w:numPr>
          <w:ilvl w:val="1"/>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audited financial statements included in the Registration Statement and the Prospectus present fairly the consolidated financial position of the Company and its Subsidiaries as of the dates indicated and the consoli-dated results of operations and cash flows of the Company and its Subsidiaries for the periods specified; such financial statements have been prepared in conformity with generally accepted accounting principles applied on a con-sistent basis during the periods involved;</w:t>
      </w:r>
    </w:p>
    <w:p>
      <w:pPr>
        <w:spacing w:after="0" w:line="139" w:lineRule="exact"/>
        <w:rPr>
          <w:rFonts w:ascii="Courier New" w:cs="Courier New" w:eastAsia="Courier New" w:hAnsi="Courier New"/>
          <w:sz w:val="12"/>
          <w:szCs w:val="12"/>
          <w:color w:val="auto"/>
        </w:rPr>
      </w:pPr>
    </w:p>
    <w:p>
      <w:pPr>
        <w:ind w:right="4739" w:firstLine="390"/>
        <w:spacing w:after="0" w:line="263" w:lineRule="auto"/>
        <w:tabs>
          <w:tab w:leader="none" w:pos="775" w:val="left"/>
        </w:tabs>
        <w:numPr>
          <w:ilvl w:val="1"/>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subsequent to the respective dates as of which information is given in the Registration Statement and Prospectus, and except as may be otherwise stated in the Registration Statement or Prospectus, there has not been</w:t>
      </w:r>
    </w:p>
    <w:p>
      <w:pPr>
        <w:ind w:right="4579" w:firstLine="2"/>
        <w:spacing w:after="0" w:line="266" w:lineRule="auto"/>
        <w:tabs>
          <w:tab w:leader="none" w:pos="310"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material and unfavorable change, financial or oth-erwise, in the business, properties, prospects, regulatory environment, results of operations or condition (financial or otherwise), present or prospective, of the Company and its Subsidiaries taken as a whole, (B) any transaction, which is material and unfavorable to the Company and its</w:t>
      </w:r>
    </w:p>
    <w:p>
      <w:pPr>
        <w:sectPr>
          <w:pgSz w:w="11900" w:h="16838" w:orient="portrait"/>
          <w:cols w:equalWidth="0" w:num="1">
            <w:col w:w="9079"/>
          </w:cols>
          <w:pgMar w:left="1380" w:top="418" w:right="1440" w:bottom="1440" w:gutter="0" w:footer="0" w:header="0"/>
        </w:sectPr>
      </w:pPr>
    </w:p>
    <w:bookmarkStart w:id="28" w:name="page29"/>
    <w:bookmarkEnd w:id="28"/>
    <w:p>
      <w:pPr>
        <w:ind w:left="1940"/>
        <w:spacing w:after="0"/>
        <w:rPr>
          <w:sz w:val="20"/>
          <w:szCs w:val="20"/>
          <w:color w:val="auto"/>
        </w:rPr>
      </w:pPr>
      <w:r>
        <w:rPr>
          <w:rFonts w:ascii="Courier New" w:cs="Courier New" w:eastAsia="Courier New" w:hAnsi="Courier New"/>
          <w:sz w:val="13"/>
          <w:szCs w:val="13"/>
          <w:color w:val="auto"/>
        </w:rPr>
        <w:t>-7-</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Subsidiaries taken as a whole, contemplated or entered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into by the Company or either of its Subsidiaries or</w:t>
      </w:r>
    </w:p>
    <w:p>
      <w:pPr>
        <w:spacing w:after="0" w:line="3" w:lineRule="exact"/>
        <w:rPr>
          <w:sz w:val="20"/>
          <w:szCs w:val="20"/>
          <w:color w:val="auto"/>
        </w:rPr>
      </w:pPr>
    </w:p>
    <w:p>
      <w:pPr>
        <w:ind w:right="4659" w:firstLine="2"/>
        <w:spacing w:after="0" w:line="242" w:lineRule="auto"/>
        <w:tabs>
          <w:tab w:leader="none" w:pos="310" w:val="left"/>
        </w:tabs>
        <w:numPr>
          <w:ilvl w:val="0"/>
          <w:numId w:val="3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obligation, contingent or otherwise, directly or indirectly, incurred by the Company or any of its Subsid-iaries which is material and unfavorable to the Company and its Subsidiaries taken as a whole;</w:t>
      </w:r>
    </w:p>
    <w:p>
      <w:pPr>
        <w:spacing w:after="0" w:line="151" w:lineRule="exact"/>
        <w:rPr>
          <w:rFonts w:ascii="Courier New" w:cs="Courier New" w:eastAsia="Courier New" w:hAnsi="Courier New"/>
          <w:sz w:val="13"/>
          <w:szCs w:val="13"/>
          <w:color w:val="auto"/>
        </w:rPr>
      </w:pPr>
    </w:p>
    <w:p>
      <w:pPr>
        <w:ind w:right="4659" w:firstLine="390"/>
        <w:spacing w:after="0" w:line="241" w:lineRule="auto"/>
        <w:tabs>
          <w:tab w:leader="none" w:pos="775" w:val="left"/>
        </w:tabs>
        <w:numPr>
          <w:ilvl w:val="1"/>
          <w:numId w:val="32"/>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Subsidiary is a "significant subsidiary" as that term is defined in Regulation S-X, promulgated under the Act;</w:t>
      </w:r>
    </w:p>
    <w:p>
      <w:pPr>
        <w:spacing w:after="0" w:line="152" w:lineRule="exact"/>
        <w:rPr>
          <w:rFonts w:ascii="Courier New" w:cs="Courier New" w:eastAsia="Courier New" w:hAnsi="Courier New"/>
          <w:sz w:val="13"/>
          <w:szCs w:val="13"/>
          <w:color w:val="auto"/>
        </w:rPr>
      </w:pPr>
    </w:p>
    <w:p>
      <w:pPr>
        <w:ind w:right="4579" w:firstLine="390"/>
        <w:spacing w:after="0" w:line="265" w:lineRule="auto"/>
        <w:tabs>
          <w:tab w:leader="none" w:pos="775" w:val="left"/>
        </w:tabs>
        <w:numPr>
          <w:ilvl w:val="1"/>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and each of the Subsidiaries have filed all material federal and state income and franchise tax returns (or obtained extensions with respect to the filing of such returns) and have paid all taxes shown thereon as currently due, and the Company has no knowledge of any material tax deficiency which has been or might be asserted against the Company or any of the Subsidiaries; all material tax liabilities are adequately provided for on the books of the Company and each of the Subsidiaries;</w:t>
      </w:r>
    </w:p>
    <w:p>
      <w:pPr>
        <w:spacing w:after="0" w:line="139" w:lineRule="exact"/>
        <w:rPr>
          <w:rFonts w:ascii="Courier New" w:cs="Courier New" w:eastAsia="Courier New" w:hAnsi="Courier New"/>
          <w:sz w:val="12"/>
          <w:szCs w:val="12"/>
          <w:color w:val="auto"/>
        </w:rPr>
      </w:pPr>
    </w:p>
    <w:p>
      <w:pPr>
        <w:ind w:right="4579" w:firstLine="390"/>
        <w:spacing w:after="0" w:line="264" w:lineRule="auto"/>
        <w:tabs>
          <w:tab w:leader="none" w:pos="775" w:val="left"/>
        </w:tabs>
        <w:numPr>
          <w:ilvl w:val="1"/>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and its Subsidiaries own or possess, or can acquire on reasonable terms, adequate material pat-ents, patent rights, licenses, trademarks, inventions, service marks, trade names, copyrights and know-how (including trade secrets and other proprietary or confi-dential information, systems or procedures, whether pat-ented or unpatented) (collectively, "intellectual prop-erty") necessary to conduct the business now or proposed to be operated by them as described in the Registration Statement and in the Prospectus, and neither the Company nor any of its Subsidiaries has received any notice of infringement of or conflict with (or knows of any such infringement of or conflict with) asserted rights of oth-ers with respect to any of such intellectual property which, if such assertion of infringement or conflict were sustained, would result in any material adverse effect on the Company and its Subsidiaries taken as a whole;</w:t>
      </w:r>
    </w:p>
    <w:p>
      <w:pPr>
        <w:spacing w:after="0" w:line="290" w:lineRule="exact"/>
        <w:rPr>
          <w:rFonts w:ascii="Courier New" w:cs="Courier New" w:eastAsia="Courier New" w:hAnsi="Courier New"/>
          <w:sz w:val="12"/>
          <w:szCs w:val="12"/>
          <w:color w:val="auto"/>
        </w:rPr>
      </w:pPr>
    </w:p>
    <w:p>
      <w:pPr>
        <w:jc w:val="both"/>
        <w:ind w:right="4659" w:firstLine="390"/>
        <w:spacing w:after="0" w:line="266" w:lineRule="auto"/>
        <w:tabs>
          <w:tab w:leader="none" w:pos="775" w:val="left"/>
        </w:tabs>
        <w:numPr>
          <w:ilvl w:val="1"/>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neither the Company nor any agent acting on its behalf has taken or will take any action that might cause this Agreement or sale of the Securities to violate Regu-lation G, T, U or X of the Board of Governors of the Fed-eral Reserve System, in each case as in effect, or as the same may hereafter be in effect, on the Closing Date;</w:t>
      </w:r>
    </w:p>
    <w:p>
      <w:pPr>
        <w:spacing w:after="0" w:line="139" w:lineRule="exact"/>
        <w:rPr>
          <w:rFonts w:ascii="Courier New" w:cs="Courier New" w:eastAsia="Courier New" w:hAnsi="Courier New"/>
          <w:sz w:val="12"/>
          <w:szCs w:val="12"/>
          <w:color w:val="auto"/>
        </w:rPr>
      </w:pPr>
    </w:p>
    <w:p>
      <w:pPr>
        <w:ind w:right="4579" w:firstLine="390"/>
        <w:spacing w:after="0" w:line="280" w:lineRule="auto"/>
        <w:tabs>
          <w:tab w:leader="none" w:pos="775" w:val="left"/>
        </w:tabs>
        <w:numPr>
          <w:ilvl w:val="1"/>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except as described in the Registration State-ment and the Prospectus, (i) the operations of the Company</w:t>
      </w:r>
    </w:p>
    <w:p>
      <w:pPr>
        <w:sectPr>
          <w:pgSz w:w="11900" w:h="16838" w:orient="portrait"/>
          <w:cols w:equalWidth="0" w:num="1">
            <w:col w:w="9079"/>
          </w:cols>
          <w:pgMar w:left="1380" w:top="418" w:right="1440" w:bottom="1440" w:gutter="0" w:footer="0" w:header="0"/>
        </w:sectPr>
      </w:pPr>
    </w:p>
    <w:bookmarkStart w:id="29" w:name="page30"/>
    <w:bookmarkEnd w:id="29"/>
    <w:p>
      <w:pPr>
        <w:ind w:left="1940"/>
        <w:spacing w:after="0"/>
        <w:rPr>
          <w:sz w:val="20"/>
          <w:szCs w:val="20"/>
          <w:color w:val="auto"/>
        </w:rPr>
      </w:pPr>
      <w:r>
        <w:rPr>
          <w:rFonts w:ascii="Courier New" w:cs="Courier New" w:eastAsia="Courier New" w:hAnsi="Courier New"/>
          <w:sz w:val="13"/>
          <w:szCs w:val="13"/>
          <w:color w:val="auto"/>
        </w:rPr>
        <w:t>-8-</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its Subsidiaries are in compliance in all material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respects with all applicable environmental laws, (ii)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Company and its Subsidiaries have obtained all material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environmental, health and safety permits, licenses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approvals necessary for its operation, all such permits,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licenses and approvals are in effect and the Company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its Subsidiaries are in compliance in all material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respects with the terms and conditions thereof, (iii) with</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respect to any property currently or formerly owned,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leased or operated by the Company or any of its Subsidiar-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ies, (a) neither the Company nor any such Subsidiary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subject to any judicial or administrative proceeding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any order from or agreement with any governmental author-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ity (collectively, "Proceedings"), and (b)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does not have knowledge of any pending or threatened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investigation by any governmental authority (collectively,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"Investigations") relating to any violation or alleged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violation of any environmental law, any release or threat-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ened release of a hazardous material into the environment,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or any remedial action that may be necessary in connection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with any such violation or release, except for such Pro-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ceedings or Investigations which, whether individually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the aggregate, could not be expected to have a material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adverse effect on the operations, business or financial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condition of the Company and its Subsidiaries, taken as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whole, (iv) neither the Company nor any such Subsidiary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has filed any notice under any environmental law indicat-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ing past or present treatment, storage, disposal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release of a hazardous material into the environment in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manner that is not in compliance with, or which could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result in liability under, applicable environmental laws,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except where such non-compliance or liability, whether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individually or in the aggregate, could not be expected to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have a material adverse effect on the operations, business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or financial condition of the Company and its Subsidiar-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ies, taken as a whole, and (v) neither the Company nor any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such Subsidiary has received notice of a claim that it may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be subject to liability (a "Notice") as a result of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release or threatened release of hazardous material,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except for such Notice which, whether individually or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aggregate, could not be expected to have a material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adverse effect on the operations, business or financial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condition of the Company and its Subsidiaries taken as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whole and to the best of the Company's knowledge there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 reasonable basis for any such claim, action, suit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investigation with respect to any environmental law;</w:t>
      </w:r>
    </w:p>
    <w:p>
      <w:pPr>
        <w:sectPr>
          <w:pgSz w:w="11900" w:h="16838" w:orient="portrait"/>
          <w:cols w:equalWidth="0" w:num="1">
            <w:col w:w="9079"/>
          </w:cols>
          <w:pgMar w:left="1380" w:top="418" w:right="1440" w:bottom="1440" w:gutter="0" w:footer="0" w:header="0"/>
        </w:sectPr>
      </w:pPr>
    </w:p>
    <w:bookmarkStart w:id="30" w:name="page31"/>
    <w:bookmarkEnd w:id="30"/>
    <w:p>
      <w:pPr>
        <w:ind w:left="2320"/>
        <w:spacing w:after="0"/>
        <w:rPr>
          <w:sz w:val="20"/>
          <w:szCs w:val="20"/>
          <w:color w:val="auto"/>
        </w:rPr>
      </w:pPr>
      <w:r>
        <w:rPr>
          <w:rFonts w:ascii="Courier New" w:cs="Courier New" w:eastAsia="Courier New" w:hAnsi="Courier New"/>
          <w:sz w:val="13"/>
          <w:szCs w:val="13"/>
          <w:color w:val="auto"/>
        </w:rPr>
        <w:t>-9-</w:t>
      </w:r>
    </w:p>
    <w:p>
      <w:pPr>
        <w:spacing w:after="0" w:line="200" w:lineRule="exact"/>
        <w:rPr>
          <w:sz w:val="20"/>
          <w:szCs w:val="20"/>
          <w:color w:val="auto"/>
        </w:rPr>
      </w:pPr>
    </w:p>
    <w:p>
      <w:pPr>
        <w:spacing w:after="0" w:line="251" w:lineRule="exact"/>
        <w:rPr>
          <w:sz w:val="20"/>
          <w:szCs w:val="20"/>
          <w:color w:val="auto"/>
        </w:rPr>
      </w:pPr>
    </w:p>
    <w:p>
      <w:pPr>
        <w:ind w:left="380" w:right="4579" w:firstLine="390"/>
        <w:spacing w:after="0" w:line="242" w:lineRule="auto"/>
        <w:tabs>
          <w:tab w:leader="none" w:pos="1155" w:val="left"/>
        </w:tabs>
        <w:numPr>
          <w:ilvl w:val="0"/>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is not an "investment company" or an affiliated person of, or "promoter" or "principal under-writer" for, an "investment company," as such terms are defined in the Investment Company Act of 1940, as amended, and the rules and regulations thereunder; and</w:t>
      </w:r>
    </w:p>
    <w:p>
      <w:pPr>
        <w:spacing w:after="0" w:line="151"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the best knowledge of the Company, no labor problem exists with employees of the Company or any of its Subsidiaries or is imminent that could have a material adverse effect on the Company and its Subsidiaries taken as a whole.</w:t>
      </w:r>
    </w:p>
    <w:p>
      <w:pPr>
        <w:spacing w:after="0" w:line="150" w:lineRule="exact"/>
        <w:rPr>
          <w:sz w:val="20"/>
          <w:szCs w:val="20"/>
          <w:color w:val="auto"/>
        </w:rPr>
      </w:pPr>
    </w:p>
    <w:p>
      <w:pPr>
        <w:ind w:left="1160" w:hanging="390"/>
        <w:spacing w:after="0"/>
        <w:tabs>
          <w:tab w:leader="none" w:pos="1160" w:val="left"/>
        </w:tabs>
        <w:numPr>
          <w:ilvl w:val="0"/>
          <w:numId w:val="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Certain Covenants of the Company:  The Company</w:t>
      </w:r>
    </w:p>
    <w:p>
      <w:pPr>
        <w:spacing w:after="0" w:line="1"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hereby agrees:</w:t>
      </w:r>
    </w:p>
    <w:p>
      <w:pPr>
        <w:spacing w:after="0" w:line="153" w:lineRule="exact"/>
        <w:rPr>
          <w:sz w:val="20"/>
          <w:szCs w:val="20"/>
          <w:color w:val="auto"/>
        </w:rPr>
      </w:pPr>
    </w:p>
    <w:p>
      <w:pPr>
        <w:ind w:left="380" w:right="4579" w:firstLine="390"/>
        <w:spacing w:after="0" w:line="264" w:lineRule="auto"/>
        <w:tabs>
          <w:tab w:leader="none" w:pos="1155"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furnish such information as may be reasonably required by and otherwise to cooperate with, the Represen-tatives in qualifying the Securities for offering and sale under the securities or blue sky laws of such states as the Representatives may designate (including the provi-sions of Florida blue sky law, if requested, relating to issuers doing business with Cuba) and to maintain such qualifications in effect as long as required for the dis-tribution of the Securities, provided that the Company shall not be required to qualify as a foreign corporation or a dealer or to consent to the service of process under the laws of any such state (except service of process with respect to the offering and sale of the Securities) or to take any action which would or could subject the Company to taxation in any state where it is not now so subject; and to promptly advise the Representatives of the receipt by the Company of any notification with respect to the suspension of the qualification of the Securities for sale in any jurisdiction or the initiation or threatening of any proceeding for such purpose;</w:t>
      </w:r>
    </w:p>
    <w:p>
      <w:pPr>
        <w:spacing w:after="0" w:line="289" w:lineRule="exact"/>
        <w:rPr>
          <w:rFonts w:ascii="Courier New" w:cs="Courier New" w:eastAsia="Courier New" w:hAnsi="Courier New"/>
          <w:sz w:val="12"/>
          <w:szCs w:val="12"/>
          <w:color w:val="auto"/>
        </w:rPr>
      </w:pPr>
    </w:p>
    <w:p>
      <w:pPr>
        <w:ind w:left="380" w:right="4579" w:firstLine="390"/>
        <w:spacing w:after="0" w:line="265" w:lineRule="auto"/>
        <w:tabs>
          <w:tab w:leader="none" w:pos="1155"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make available to the Representatives in New York City, as soon as practicable after the Registration Statement becomes effective, and thereafter from time to time to furnish to the Underwriters, as many copies of the Prospectus (or of the Prospectus as amended or supple-mented if the Company shall have made any amendments or supplements thereto after the effective date of the Regis-tration Statement) as the Underwriters may reasonably request for the purposes contemplated by the Act;</w:t>
      </w:r>
    </w:p>
    <w:p>
      <w:pPr>
        <w:spacing w:after="0" w:line="139" w:lineRule="exact"/>
        <w:rPr>
          <w:rFonts w:ascii="Courier New" w:cs="Courier New" w:eastAsia="Courier New" w:hAnsi="Courier New"/>
          <w:sz w:val="12"/>
          <w:szCs w:val="12"/>
          <w:color w:val="auto"/>
        </w:rPr>
      </w:pPr>
    </w:p>
    <w:p>
      <w:pPr>
        <w:ind w:left="380" w:right="4819" w:firstLine="390"/>
        <w:spacing w:after="0" w:line="280" w:lineRule="auto"/>
        <w:tabs>
          <w:tab w:leader="none" w:pos="1155"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the Company will use its best efforts to cause any amendment of the Registration Statement to</w:t>
      </w:r>
    </w:p>
    <w:p>
      <w:pPr>
        <w:sectPr>
          <w:pgSz w:w="11900" w:h="16838" w:orient="portrait"/>
          <w:cols w:equalWidth="0" w:num="1">
            <w:col w:w="9459"/>
          </w:cols>
          <w:pgMar w:left="1000" w:top="418" w:right="1440" w:bottom="1440" w:gutter="0" w:footer="0" w:header="0"/>
        </w:sectPr>
      </w:pPr>
    </w:p>
    <w:bookmarkStart w:id="31" w:name="page32"/>
    <w:bookmarkEnd w:id="31"/>
    <w:p>
      <w:pPr>
        <w:ind w:left="1860"/>
        <w:spacing w:after="0"/>
        <w:rPr>
          <w:sz w:val="20"/>
          <w:szCs w:val="20"/>
          <w:color w:val="auto"/>
        </w:rPr>
      </w:pPr>
      <w:r>
        <w:rPr>
          <w:rFonts w:ascii="Courier New" w:cs="Courier New" w:eastAsia="Courier New" w:hAnsi="Courier New"/>
          <w:sz w:val="13"/>
          <w:szCs w:val="13"/>
          <w:color w:val="auto"/>
        </w:rPr>
        <w:t>-10-</w:t>
      </w:r>
    </w:p>
    <w:p>
      <w:pPr>
        <w:spacing w:after="0" w:line="200" w:lineRule="exact"/>
        <w:rPr>
          <w:sz w:val="20"/>
          <w:szCs w:val="20"/>
          <w:color w:val="auto"/>
        </w:rPr>
      </w:pPr>
    </w:p>
    <w:p>
      <w:pPr>
        <w:spacing w:after="0" w:line="249"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3"/>
          <w:szCs w:val="13"/>
          <w:color w:val="auto"/>
        </w:rPr>
        <w:t>become effective promptly.</w:t>
      </w:r>
      <w:r>
        <w:rPr>
          <w:sz w:val="20"/>
          <w:szCs w:val="20"/>
          <w:color w:val="auto"/>
        </w:rPr>
        <w:tab/>
      </w:r>
      <w:r>
        <w:rPr>
          <w:rFonts w:ascii="Courier New" w:cs="Courier New" w:eastAsia="Courier New" w:hAnsi="Courier New"/>
          <w:sz w:val="12"/>
          <w:szCs w:val="12"/>
          <w:color w:val="auto"/>
        </w:rPr>
        <w:t>The Company will not file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amendment to the Registration Statement or amendment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supplement to the Prospectus relating to any series of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Securities to which the Underwriters of such series shall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object in writing after a reasonable opportunity to review</w:t>
      </w:r>
    </w:p>
    <w:p>
      <w:pPr>
        <w:spacing w:after="0" w:line="1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3"/>
          <w:szCs w:val="13"/>
          <w:color w:val="auto"/>
        </w:rPr>
        <w:t>the same.</w:t>
      </w:r>
      <w:r>
        <w:rPr>
          <w:sz w:val="20"/>
          <w:szCs w:val="20"/>
          <w:color w:val="auto"/>
        </w:rPr>
        <w:tab/>
      </w:r>
      <w:r>
        <w:rPr>
          <w:rFonts w:ascii="Courier New" w:cs="Courier New" w:eastAsia="Courier New" w:hAnsi="Courier New"/>
          <w:sz w:val="12"/>
          <w:szCs w:val="12"/>
          <w:color w:val="auto"/>
        </w:rPr>
        <w:t>Subject to the foregoing sentence,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will cause each Prospectus supplement relating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Securities to be filed with the Commission pursuant to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applicable paragraph of Rule 424 within the time period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prescribed and will provide evidence satisfactory to the</w:t>
      </w:r>
    </w:p>
    <w:p>
      <w:pPr>
        <w:spacing w:after="0" w:line="2"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3"/>
          <w:szCs w:val="13"/>
          <w:color w:val="auto"/>
        </w:rPr>
        <w:t>Underwriters of such timely filing.</w:t>
      </w:r>
      <w:r>
        <w:rPr>
          <w:sz w:val="20"/>
          <w:szCs w:val="20"/>
          <w:color w:val="auto"/>
        </w:rPr>
        <w:tab/>
      </w:r>
      <w:r>
        <w:rPr>
          <w:rFonts w:ascii="Courier New" w:cs="Courier New" w:eastAsia="Courier New" w:hAnsi="Courier New"/>
          <w:sz w:val="12"/>
          <w:szCs w:val="12"/>
          <w:color w:val="auto"/>
        </w:rPr>
        <w:t>The Company will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promptly advise the Underwriters of any series of Securi-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ties (A) when any Prospectus supplement relating to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series shall have been filed with the Commission pursuant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Rule 424, (B) when, prior to termination of the offer-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ing of such series, any amendment to the Registration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Statement shall have been filed with the Commission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become effective, (C) of any request by the Commission for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any amendment of the Registration Statement or supplement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the Prospectus or for any additional information,</w:t>
      </w:r>
    </w:p>
    <w:p>
      <w:pPr>
        <w:spacing w:after="0" w:line="3" w:lineRule="exact"/>
        <w:rPr>
          <w:sz w:val="20"/>
          <w:szCs w:val="20"/>
          <w:color w:val="auto"/>
        </w:rPr>
      </w:pPr>
    </w:p>
    <w:p>
      <w:pPr>
        <w:ind w:right="4579" w:firstLine="2"/>
        <w:spacing w:after="0" w:line="264" w:lineRule="auto"/>
        <w:tabs>
          <w:tab w:leader="none" w:pos="310" w:val="left"/>
        </w:tabs>
        <w:numPr>
          <w:ilvl w:val="0"/>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 the receipt by the Company of any notification of the issuance by the Commission of any stop order suspend-ing the effectiveness of the Registration Statement or the use of any Prospectus or Prospectus supplement or, if the Company has knowledge, of the institution or threat of any proceeding for that purpose and (E) of the receipt by the Company of any notification with respect to the suspension of the qualification of the Securities for sale in any jurisdiction or, if the Company has knowledge, of the ini-tiation or threat of any proceeding for such purpose. The Company will make every reasonable effort to prevent the issuance of any such stop order or of any order suspending or preventing any such use and, if issued, to obtain as soon as possible the withdrawal thereof;</w:t>
      </w:r>
    </w:p>
    <w:p>
      <w:pPr>
        <w:spacing w:after="0" w:line="142" w:lineRule="exact"/>
        <w:rPr>
          <w:rFonts w:ascii="Courier New" w:cs="Courier New" w:eastAsia="Courier New" w:hAnsi="Courier New"/>
          <w:sz w:val="12"/>
          <w:szCs w:val="12"/>
          <w:color w:val="auto"/>
        </w:rPr>
      </w:pPr>
    </w:p>
    <w:p>
      <w:pPr>
        <w:ind w:right="4579" w:firstLine="390"/>
        <w:spacing w:after="0" w:line="241" w:lineRule="auto"/>
        <w:tabs>
          <w:tab w:leader="none" w:pos="775" w:val="left"/>
        </w:tabs>
        <w:numPr>
          <w:ilvl w:val="1"/>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furnish to the Representatives and, upon request, to each of the other Underwriters for a period of three years from the date of each Pricing Agreement</w:t>
      </w:r>
    </w:p>
    <w:p>
      <w:pPr>
        <w:spacing w:after="0" w:line="3" w:lineRule="exact"/>
        <w:rPr>
          <w:rFonts w:ascii="Courier New" w:cs="Courier New" w:eastAsia="Courier New" w:hAnsi="Courier New"/>
          <w:sz w:val="13"/>
          <w:szCs w:val="13"/>
          <w:color w:val="auto"/>
        </w:rPr>
      </w:pPr>
    </w:p>
    <w:p>
      <w:pPr>
        <w:ind w:right="4659"/>
        <w:spacing w:after="0" w:line="242"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 copies of any reports or other communications which the Company shall send to its shareholders or shall from time to time publish or publicly disseminate, (ii) copies of all annual, quarterly and current reports filed with the Commission on Forms 10-K, 10-Q and 8-K, or such other similar form as may be designated by the Commission, and (iii) such other information as the Representatives may reasonably request regarding the Company or its Subsidiaries;</w:t>
      </w:r>
    </w:p>
    <w:p>
      <w:pPr>
        <w:sectPr>
          <w:pgSz w:w="11900" w:h="16838" w:orient="portrait"/>
          <w:cols w:equalWidth="0" w:num="1">
            <w:col w:w="9079"/>
          </w:cols>
          <w:pgMar w:left="1380" w:top="418" w:right="1440" w:bottom="1440" w:gutter="0" w:footer="0" w:header="0"/>
        </w:sectPr>
      </w:pPr>
    </w:p>
    <w:bookmarkStart w:id="32" w:name="page33"/>
    <w:bookmarkEnd w:id="32"/>
    <w:p>
      <w:pPr>
        <w:ind w:left="1858"/>
        <w:spacing w:after="0"/>
        <w:rPr>
          <w:sz w:val="20"/>
          <w:szCs w:val="20"/>
          <w:color w:val="auto"/>
        </w:rPr>
      </w:pPr>
      <w:r>
        <w:rPr>
          <w:rFonts w:ascii="Courier New" w:cs="Courier New" w:eastAsia="Courier New" w:hAnsi="Courier New"/>
          <w:sz w:val="13"/>
          <w:szCs w:val="13"/>
          <w:color w:val="auto"/>
        </w:rPr>
        <w:t>-11-</w:t>
      </w:r>
    </w:p>
    <w:p>
      <w:pPr>
        <w:spacing w:after="0" w:line="200" w:lineRule="exact"/>
        <w:rPr>
          <w:sz w:val="20"/>
          <w:szCs w:val="20"/>
          <w:color w:val="auto"/>
        </w:rPr>
      </w:pPr>
    </w:p>
    <w:p>
      <w:pPr>
        <w:spacing w:after="0" w:line="251" w:lineRule="exact"/>
        <w:rPr>
          <w:sz w:val="20"/>
          <w:szCs w:val="20"/>
          <w:color w:val="auto"/>
        </w:rPr>
      </w:pPr>
    </w:p>
    <w:p>
      <w:pPr>
        <w:ind w:left="-2" w:right="4579" w:firstLine="390"/>
        <w:spacing w:after="0" w:line="242" w:lineRule="auto"/>
        <w:tabs>
          <w:tab w:leader="none" w:pos="773" w:val="left"/>
        </w:tabs>
        <w:numPr>
          <w:ilvl w:val="1"/>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advise the Underwriters of a series of Secu-rities promptly of the happening of any event known to the Company within the time during which a prospectus relating to such series is required to be delivered under the Act which, in the judgment of the Company, would require the making of any change in the Prospectus then being used, or in the information incorporated therein by reference, so that the Prospectus would not include an untrue statement of a material fact or omit to state a material fact neces-sary to make the statements therein, in light of the cir-cumstances under which they are made, not misleading, and, during such time, to prepare and furnish, at the Company's expense, to the Underwriters promptly such amendments or supplements to such Prospectus as may be necessary to reflect any such change and to furnish to the Representa-tives a copy of such proposed amendment or supplement before filing any such amendment or supplement with the Commission;</w:t>
      </w:r>
    </w:p>
    <w:p>
      <w:pPr>
        <w:spacing w:after="0" w:line="159" w:lineRule="exact"/>
        <w:rPr>
          <w:rFonts w:ascii="Courier New" w:cs="Courier New" w:eastAsia="Courier New" w:hAnsi="Courier New"/>
          <w:sz w:val="13"/>
          <w:szCs w:val="13"/>
          <w:color w:val="auto"/>
        </w:rPr>
      </w:pPr>
    </w:p>
    <w:p>
      <w:pPr>
        <w:ind w:left="-2" w:right="4659" w:firstLine="390"/>
        <w:spacing w:after="0" w:line="242" w:lineRule="auto"/>
        <w:tabs>
          <w:tab w:leader="none" w:pos="773" w:val="left"/>
        </w:tabs>
        <w:numPr>
          <w:ilvl w:val="1"/>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that, as soon as practicable after the date of each Pricing Agreement, the Company will make generally available to its Security holders an earnings statement that satisfies the provisions of Section 11(a) of the Act and Rule 158 under the Act;</w:t>
      </w:r>
    </w:p>
    <w:p>
      <w:pPr>
        <w:spacing w:after="0" w:line="151" w:lineRule="exact"/>
        <w:rPr>
          <w:rFonts w:ascii="Courier New" w:cs="Courier New" w:eastAsia="Courier New" w:hAnsi="Courier New"/>
          <w:sz w:val="13"/>
          <w:szCs w:val="13"/>
          <w:color w:val="auto"/>
        </w:rPr>
      </w:pPr>
    </w:p>
    <w:p>
      <w:pPr>
        <w:ind w:left="-2" w:right="4659" w:firstLine="390"/>
        <w:spacing w:after="0" w:line="241" w:lineRule="auto"/>
        <w:tabs>
          <w:tab w:leader="none" w:pos="773" w:val="left"/>
        </w:tabs>
        <w:numPr>
          <w:ilvl w:val="1"/>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apply the net proceeds from the sale of the Securities in the manner set forth under the caption "Use of Proceeds" in the Prospectus;</w:t>
      </w:r>
    </w:p>
    <w:p>
      <w:pPr>
        <w:spacing w:after="0" w:line="152" w:lineRule="exact"/>
        <w:rPr>
          <w:rFonts w:ascii="Courier New" w:cs="Courier New" w:eastAsia="Courier New" w:hAnsi="Courier New"/>
          <w:sz w:val="13"/>
          <w:szCs w:val="13"/>
          <w:color w:val="auto"/>
        </w:rPr>
      </w:pPr>
    </w:p>
    <w:p>
      <w:pPr>
        <w:ind w:left="-2" w:right="4659" w:firstLine="390"/>
        <w:spacing w:after="0" w:line="263" w:lineRule="auto"/>
        <w:tabs>
          <w:tab w:leader="none" w:pos="773" w:val="left"/>
        </w:tabs>
        <w:numPr>
          <w:ilvl w:val="1"/>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pay all expenses, fees and taxes (other than any transfer taxes and fees and disbursements of counsel for the Underwriters except as set forth under Section 5 hereof and (iii) and (iv) below) in connection with</w:t>
      </w:r>
    </w:p>
    <w:p>
      <w:pPr>
        <w:ind w:left="-2" w:right="4579" w:firstLine="2"/>
        <w:spacing w:after="0" w:line="263" w:lineRule="auto"/>
        <w:tabs>
          <w:tab w:leader="none" w:pos="308"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preparation and filing of the Registration State-ment, each preliminary Prospectus, the Prospectus, and any amendments or supplements thereto, and the printing and furnishing of copies of each thereof to the Underwriters and to dealers (including costs of mailing and shipment),</w:t>
      </w:r>
    </w:p>
    <w:p>
      <w:pPr>
        <w:ind w:left="-2" w:right="4579" w:firstLine="2"/>
        <w:spacing w:after="0" w:line="265" w:lineRule="auto"/>
        <w:tabs>
          <w:tab w:leader="none" w:pos="385"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preparation, issuance, execution, authentication and delivery of the Securities, (iii) the printing of this Agreement, the Pricing Agreement, an Agreement Among Underwriters, any dealer agreements, any Statements of Information and Powers of Attorney, the Indenture and the reproduction and/or printing and furnishing of copies of each thereof to the Underwriters and to dealers (including costs of mailing and shipment), (iv) the qualification of the Securities for offering and sale under state laws and the determination of their eligibility for investment</w:t>
      </w:r>
    </w:p>
    <w:p>
      <w:pPr>
        <w:sectPr>
          <w:pgSz w:w="11900" w:h="16838" w:orient="portrait"/>
          <w:cols w:equalWidth="0" w:num="1">
            <w:col w:w="9077"/>
          </w:cols>
          <w:pgMar w:left="1382" w:top="418" w:right="1440" w:bottom="1440" w:gutter="0" w:footer="0" w:header="0"/>
        </w:sectPr>
      </w:pPr>
    </w:p>
    <w:bookmarkStart w:id="33" w:name="page34"/>
    <w:bookmarkEnd w:id="33"/>
    <w:p>
      <w:pPr>
        <w:ind w:left="2245"/>
        <w:spacing w:after="0"/>
        <w:rPr>
          <w:sz w:val="20"/>
          <w:szCs w:val="20"/>
          <w:color w:val="auto"/>
        </w:rPr>
      </w:pPr>
      <w:r>
        <w:rPr>
          <w:rFonts w:ascii="Courier New" w:cs="Courier New" w:eastAsia="Courier New" w:hAnsi="Courier New"/>
          <w:sz w:val="13"/>
          <w:szCs w:val="13"/>
          <w:color w:val="auto"/>
        </w:rPr>
        <w:t>-12-</w:t>
      </w:r>
    </w:p>
    <w:p>
      <w:pPr>
        <w:spacing w:after="0" w:line="200" w:lineRule="exact"/>
        <w:rPr>
          <w:sz w:val="20"/>
          <w:szCs w:val="20"/>
          <w:color w:val="auto"/>
        </w:rPr>
      </w:pPr>
    </w:p>
    <w:p>
      <w:pPr>
        <w:spacing w:after="0" w:line="251" w:lineRule="exact"/>
        <w:rPr>
          <w:sz w:val="20"/>
          <w:szCs w:val="20"/>
          <w:color w:val="auto"/>
        </w:rPr>
      </w:pPr>
    </w:p>
    <w:p>
      <w:pPr>
        <w:ind w:left="385"/>
        <w:spacing w:after="0"/>
        <w:rPr>
          <w:sz w:val="20"/>
          <w:szCs w:val="20"/>
          <w:color w:val="auto"/>
        </w:rPr>
      </w:pPr>
      <w:r>
        <w:rPr>
          <w:rFonts w:ascii="Courier New" w:cs="Courier New" w:eastAsia="Courier New" w:hAnsi="Courier New"/>
          <w:sz w:val="12"/>
          <w:szCs w:val="12"/>
          <w:color w:val="auto"/>
        </w:rPr>
        <w:t>under state law as aforesaid (including the legal fees and</w:t>
      </w:r>
    </w:p>
    <w:p>
      <w:pPr>
        <w:spacing w:after="0" w:line="11"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filing fees and other disbursements of counsel for the</w:t>
      </w:r>
    </w:p>
    <w:p>
      <w:pPr>
        <w:spacing w:after="0" w:line="3" w:lineRule="exact"/>
        <w:rPr>
          <w:sz w:val="20"/>
          <w:szCs w:val="20"/>
          <w:color w:val="auto"/>
        </w:rPr>
      </w:pPr>
    </w:p>
    <w:p>
      <w:pPr>
        <w:ind w:left="385"/>
        <w:spacing w:after="0"/>
        <w:rPr>
          <w:sz w:val="20"/>
          <w:szCs w:val="20"/>
          <w:color w:val="auto"/>
        </w:rPr>
      </w:pPr>
      <w:r>
        <w:rPr>
          <w:rFonts w:ascii="Courier New" w:cs="Courier New" w:eastAsia="Courier New" w:hAnsi="Courier New"/>
          <w:sz w:val="12"/>
          <w:szCs w:val="12"/>
          <w:color w:val="auto"/>
        </w:rPr>
        <w:t>Underwriters) and the printing and furnishing of copies of</w:t>
      </w:r>
    </w:p>
    <w:p>
      <w:pPr>
        <w:spacing w:after="0" w:line="11"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any blue sky surveys or legal investment surveys to the</w:t>
      </w:r>
    </w:p>
    <w:p>
      <w:pPr>
        <w:spacing w:after="0" w:line="2"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Underwriters and to dealers, (v) any listing of the Secu-</w:t>
      </w:r>
    </w:p>
    <w:p>
      <w:pPr>
        <w:spacing w:after="0" w:line="2"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rities on any securities exchange and any registration</w:t>
      </w:r>
    </w:p>
    <w:p>
      <w:pPr>
        <w:spacing w:after="0" w:line="2"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thereof under the Exchange Act, (vi) any fees payable to</w:t>
      </w:r>
    </w:p>
    <w:p>
      <w:pPr>
        <w:spacing w:after="0" w:line="3" w:lineRule="exact"/>
        <w:rPr>
          <w:sz w:val="20"/>
          <w:szCs w:val="20"/>
          <w:color w:val="auto"/>
        </w:rPr>
      </w:pPr>
    </w:p>
    <w:p>
      <w:pPr>
        <w:ind w:left="385"/>
        <w:spacing w:after="0"/>
        <w:rPr>
          <w:sz w:val="20"/>
          <w:szCs w:val="20"/>
          <w:color w:val="auto"/>
        </w:rPr>
      </w:pPr>
      <w:r>
        <w:rPr>
          <w:rFonts w:ascii="Courier New" w:cs="Courier New" w:eastAsia="Courier New" w:hAnsi="Courier New"/>
          <w:sz w:val="12"/>
          <w:szCs w:val="12"/>
          <w:color w:val="auto"/>
        </w:rPr>
        <w:t>investment rating agencies with respect to the Securities,</w:t>
      </w:r>
    </w:p>
    <w:p>
      <w:pPr>
        <w:spacing w:after="0" w:line="13" w:lineRule="exact"/>
        <w:rPr>
          <w:sz w:val="20"/>
          <w:szCs w:val="20"/>
          <w:color w:val="auto"/>
        </w:rPr>
      </w:pPr>
    </w:p>
    <w:p>
      <w:pPr>
        <w:ind w:left="385" w:right="4579" w:firstLine="2"/>
        <w:spacing w:after="0" w:line="242" w:lineRule="auto"/>
        <w:tabs>
          <w:tab w:leader="none" w:pos="850"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filing for review of the public offering of the Securities by the National Association of Securities Deal-ers, Inc. and (viii) the performance of the Company's other obligations hereunder; and</w:t>
      </w:r>
    </w:p>
    <w:p>
      <w:pPr>
        <w:spacing w:after="0" w:line="151" w:lineRule="exact"/>
        <w:rPr>
          <w:rFonts w:ascii="Courier New" w:cs="Courier New" w:eastAsia="Courier New" w:hAnsi="Courier New"/>
          <w:sz w:val="13"/>
          <w:szCs w:val="13"/>
          <w:color w:val="auto"/>
        </w:rPr>
      </w:pPr>
    </w:p>
    <w:p>
      <w:pPr>
        <w:ind w:left="385" w:right="4579" w:firstLine="390"/>
        <w:spacing w:after="0" w:line="264" w:lineRule="auto"/>
        <w:tabs>
          <w:tab w:leader="none" w:pos="1160" w:val="left"/>
        </w:tabs>
        <w:numPr>
          <w:ilvl w:val="1"/>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the Company will not, without the consent of the Representatives, offer or sell, or publicly announce its intention to offer or sell, (i) any debt securities pursuant to a public offering or (ii) any unse-cured debt securities pursuant to a private placement which contemplates the purchasers of such debt securities receiving customary registration rights, in each case dur-ing the period beginning on the date of the Pricing Agree-ment and ending the 90th day following the date of the Pricing Agreement. The Company has not taken, and will not take, directly or indirectly, any action which might reasonably be expected to cause or result in the stabili-zation or manipulation of the price of any security to facilitate the sale or resale of the Securities.</w:t>
      </w:r>
    </w:p>
    <w:p>
      <w:pPr>
        <w:spacing w:after="0" w:line="292" w:lineRule="exact"/>
        <w:rPr>
          <w:sz w:val="20"/>
          <w:szCs w:val="20"/>
          <w:color w:val="auto"/>
        </w:rPr>
      </w:pPr>
    </w:p>
    <w:p>
      <w:pPr>
        <w:ind w:left="5" w:right="4579" w:firstLine="770"/>
        <w:spacing w:after="0" w:line="242" w:lineRule="auto"/>
        <w:tabs>
          <w:tab w:leader="none" w:pos="1168" w:val="left"/>
        </w:tabs>
        <w:numPr>
          <w:ilvl w:val="1"/>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Reimbursement of Underwriters' Expenses: If the Securities of a series to which the attached Pricing Agreement relates are not delivered for any reason other than (a) a ter-mination of the obligations of the several Underwriters in accordance with clause (a), (c) or (d) of Section 7 hereof, or</w:t>
      </w:r>
    </w:p>
    <w:p>
      <w:pPr>
        <w:spacing w:after="0" w:line="2" w:lineRule="exact"/>
        <w:rPr>
          <w:rFonts w:ascii="Courier New" w:cs="Courier New" w:eastAsia="Courier New" w:hAnsi="Courier New"/>
          <w:sz w:val="13"/>
          <w:szCs w:val="13"/>
          <w:color w:val="auto"/>
        </w:rPr>
      </w:pPr>
    </w:p>
    <w:p>
      <w:pPr>
        <w:ind w:left="5" w:right="4579" w:hanging="5"/>
        <w:spacing w:after="0" w:line="268" w:lineRule="auto"/>
        <w:tabs>
          <w:tab w:leader="none" w:pos="315" w:val="left"/>
        </w:tabs>
        <w:numPr>
          <w:ilvl w:val="0"/>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default by one or more of the Underwriters in its or their respective obligations hereunder, the Company shall reim-burse the Underwriters for all of their out-of-pocket expenses, including the fees and disbursements of their counsel.</w:t>
      </w:r>
    </w:p>
    <w:p>
      <w:pPr>
        <w:spacing w:after="0" w:line="138" w:lineRule="exact"/>
        <w:rPr>
          <w:rFonts w:ascii="Courier New" w:cs="Courier New" w:eastAsia="Courier New" w:hAnsi="Courier New"/>
          <w:sz w:val="12"/>
          <w:szCs w:val="12"/>
          <w:color w:val="auto"/>
        </w:rPr>
      </w:pPr>
    </w:p>
    <w:p>
      <w:pPr>
        <w:ind w:left="5" w:right="4579" w:firstLine="770"/>
        <w:spacing w:after="0" w:line="265" w:lineRule="auto"/>
        <w:tabs>
          <w:tab w:leader="none" w:pos="1168" w:val="left"/>
        </w:tabs>
        <w:numPr>
          <w:ilvl w:val="1"/>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Conditions of Underwriters' Obligations: The several obligations of the Underwriters to purchase and pay for the Securities are subject to the accuracy of the representa-tions and warranties on the part of the Company herein on the Representation Date and at the Closing Date (including those contained in the Pricing Agreement), to the accuracy of the statements of officers of the Company made pursuant to the pro-visions hereof, to the performance by the Company of its obli-gations hereunder and to the following conditions:</w:t>
      </w:r>
    </w:p>
    <w:p>
      <w:pPr>
        <w:sectPr>
          <w:pgSz w:w="11900" w:h="16838" w:orient="portrait"/>
          <w:cols w:equalWidth="0" w:num="1">
            <w:col w:w="9464"/>
          </w:cols>
          <w:pgMar w:left="995" w:top="418" w:right="1440" w:bottom="1440" w:gutter="0" w:footer="0" w:header="0"/>
        </w:sectPr>
      </w:pPr>
    </w:p>
    <w:bookmarkStart w:id="34" w:name="page35"/>
    <w:bookmarkEnd w:id="34"/>
    <w:p>
      <w:pPr>
        <w:ind w:left="1800"/>
        <w:spacing w:after="0"/>
        <w:rPr>
          <w:sz w:val="20"/>
          <w:szCs w:val="20"/>
          <w:color w:val="auto"/>
        </w:rPr>
      </w:pPr>
      <w:r>
        <w:rPr>
          <w:rFonts w:ascii="Courier New" w:cs="Courier New" w:eastAsia="Courier New" w:hAnsi="Courier New"/>
          <w:sz w:val="13"/>
          <w:szCs w:val="13"/>
          <w:color w:val="auto"/>
        </w:rPr>
        <w:t>-13-</w:t>
      </w:r>
    </w:p>
    <w:p>
      <w:pPr>
        <w:spacing w:after="0" w:line="200" w:lineRule="exact"/>
        <w:rPr>
          <w:sz w:val="20"/>
          <w:szCs w:val="20"/>
          <w:color w:val="auto"/>
        </w:rPr>
      </w:pPr>
    </w:p>
    <w:p>
      <w:pPr>
        <w:spacing w:after="0" w:line="251" w:lineRule="exact"/>
        <w:rPr>
          <w:sz w:val="20"/>
          <w:szCs w:val="20"/>
          <w:color w:val="auto"/>
        </w:rPr>
      </w:pPr>
    </w:p>
    <w:p>
      <w:pPr>
        <w:ind w:left="-60" w:right="4579" w:firstLine="390"/>
        <w:spacing w:after="0" w:line="242" w:lineRule="auto"/>
        <w:tabs>
          <w:tab w:leader="none" w:pos="715" w:val="left"/>
        </w:tabs>
        <w:numPr>
          <w:ilvl w:val="0"/>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furnish to the Representatives at the Closing Date an opinion of Carter, Ledyard &amp; Milburn, counsel for the Company, or other counsel to the Company reasonably acceptable to the Representatives, addressed to the Underwriters and dated the Closing Date and in form satisfactory to counsel for the Underwriters, stating that:</w:t>
      </w:r>
    </w:p>
    <w:p>
      <w:pPr>
        <w:spacing w:after="0" w:line="153" w:lineRule="exact"/>
        <w:rPr>
          <w:rFonts w:ascii="Courier New" w:cs="Courier New" w:eastAsia="Courier New" w:hAnsi="Courier New"/>
          <w:sz w:val="13"/>
          <w:szCs w:val="13"/>
          <w:color w:val="auto"/>
        </w:rPr>
      </w:pPr>
    </w:p>
    <w:p>
      <w:pPr>
        <w:ind w:left="340" w:right="4739" w:firstLine="378"/>
        <w:spacing w:after="0" w:line="242" w:lineRule="auto"/>
        <w:tabs>
          <w:tab w:leader="none" w:pos="1115" w:val="left"/>
        </w:tabs>
        <w:numPr>
          <w:ilvl w:val="1"/>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Pricing Agreement (which incorporates by reference all the provisions of this Agreement) has been duly authorized, executed and delivered by the Company;</w:t>
      </w:r>
    </w:p>
    <w:p>
      <w:pPr>
        <w:spacing w:after="0" w:line="151" w:lineRule="exact"/>
        <w:rPr>
          <w:rFonts w:ascii="Courier New" w:cs="Courier New" w:eastAsia="Courier New" w:hAnsi="Courier New"/>
          <w:sz w:val="13"/>
          <w:szCs w:val="13"/>
          <w:color w:val="auto"/>
        </w:rPr>
      </w:pPr>
    </w:p>
    <w:p>
      <w:pPr>
        <w:ind w:left="340" w:right="4579" w:firstLine="300"/>
        <w:spacing w:after="0" w:line="265" w:lineRule="auto"/>
        <w:tabs>
          <w:tab w:leader="none" w:pos="1115" w:val="left"/>
        </w:tabs>
        <w:numPr>
          <w:ilvl w:val="1"/>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Indenture has been duly authorized, executed and delivered by the Company, and, assuming due authorization, execution and delivery by the Trustee, constitutes the legal, valid and binding agreement of the Company enforceable against the Com-pany in accordance with its terms, except insofar as the enforceability thereof may be limited by bank-ruptcy, insolvency, reorganization, moratorium or similar laws affecting creditors' rights generally, and by general principles of equity;</w:t>
      </w:r>
    </w:p>
    <w:p>
      <w:pPr>
        <w:spacing w:after="0" w:line="138" w:lineRule="exact"/>
        <w:rPr>
          <w:rFonts w:ascii="Courier New" w:cs="Courier New" w:eastAsia="Courier New" w:hAnsi="Courier New"/>
          <w:sz w:val="12"/>
          <w:szCs w:val="12"/>
          <w:color w:val="auto"/>
        </w:rPr>
      </w:pPr>
    </w:p>
    <w:p>
      <w:pPr>
        <w:ind w:left="340" w:right="4579" w:firstLine="222"/>
        <w:spacing w:after="0" w:line="242" w:lineRule="auto"/>
        <w:tabs>
          <w:tab w:leader="none" w:pos="1115" w:val="left"/>
        </w:tabs>
        <w:numPr>
          <w:ilvl w:val="1"/>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Securities have been duly authorized by the Company and, when executed and authenticated in accordance with the terms of the Indenture and deliv-ered to and paid for by the Underwriters, will be legal, valid and binding obligations of the Company enforceable against the Company in accordance with their terms, except insofar as the enforceability thereof may be limited by bankruptcy, insolvency, reorganization or similar laws affecting creditors' rights generally, and by general principles of equity;</w:t>
      </w:r>
    </w:p>
    <w:p>
      <w:pPr>
        <w:spacing w:after="0" w:line="155" w:lineRule="exact"/>
        <w:rPr>
          <w:rFonts w:ascii="Courier New" w:cs="Courier New" w:eastAsia="Courier New" w:hAnsi="Courier New"/>
          <w:sz w:val="13"/>
          <w:szCs w:val="13"/>
          <w:color w:val="auto"/>
        </w:rPr>
      </w:pPr>
    </w:p>
    <w:p>
      <w:pPr>
        <w:ind w:left="340" w:right="4579" w:firstLine="300"/>
        <w:spacing w:after="0" w:line="242" w:lineRule="auto"/>
        <w:tabs>
          <w:tab w:leader="none" w:pos="1115" w:val="left"/>
        </w:tabs>
        <w:numPr>
          <w:ilvl w:val="1"/>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Securities and the Indenture conform in all material respects to the summary descriptions thereof contained in the Registration Statement and Prospectus;</w:t>
      </w:r>
    </w:p>
    <w:p>
      <w:pPr>
        <w:spacing w:after="0" w:line="151" w:lineRule="exact"/>
        <w:rPr>
          <w:rFonts w:ascii="Courier New" w:cs="Courier New" w:eastAsia="Courier New" w:hAnsi="Courier New"/>
          <w:sz w:val="13"/>
          <w:szCs w:val="13"/>
          <w:color w:val="auto"/>
        </w:rPr>
      </w:pPr>
    </w:p>
    <w:p>
      <w:pPr>
        <w:ind w:left="340" w:right="4579" w:firstLine="378"/>
        <w:spacing w:after="0" w:line="266" w:lineRule="auto"/>
        <w:tabs>
          <w:tab w:leader="none" w:pos="1115" w:val="left"/>
        </w:tabs>
        <w:numPr>
          <w:ilvl w:val="1"/>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Registration Statement and the Prospec-tus (except as to the financial statements and sched-ules and other financial and statistical data con-tained or incorporated by reference therein and the Trustee's Statement of Eligibility on Form T-1, as to which such counsel need express no opinion) comply as</w:t>
      </w:r>
    </w:p>
    <w:p>
      <w:pPr>
        <w:sectPr>
          <w:pgSz w:w="11900" w:h="16838" w:orient="portrait"/>
          <w:cols w:equalWidth="0" w:num="1">
            <w:col w:w="9019"/>
          </w:cols>
          <w:pgMar w:left="1440" w:top="418" w:right="1440" w:bottom="1440" w:gutter="0" w:footer="0" w:header="0"/>
        </w:sectPr>
      </w:pPr>
    </w:p>
    <w:bookmarkStart w:id="35" w:name="page36"/>
    <w:bookmarkEnd w:id="35"/>
    <w:p>
      <w:pPr>
        <w:ind w:left="1860"/>
        <w:spacing w:after="0"/>
        <w:rPr>
          <w:sz w:val="20"/>
          <w:szCs w:val="20"/>
          <w:color w:val="auto"/>
        </w:rPr>
      </w:pPr>
      <w:r>
        <w:rPr>
          <w:rFonts w:ascii="Courier New" w:cs="Courier New" w:eastAsia="Courier New" w:hAnsi="Courier New"/>
          <w:sz w:val="13"/>
          <w:szCs w:val="13"/>
          <w:color w:val="auto"/>
        </w:rPr>
        <w:t>-14-</w:t>
      </w:r>
    </w:p>
    <w:p>
      <w:pPr>
        <w:spacing w:after="0" w:line="200" w:lineRule="exact"/>
        <w:rPr>
          <w:sz w:val="20"/>
          <w:szCs w:val="20"/>
          <w:color w:val="auto"/>
        </w:rPr>
      </w:pPr>
    </w:p>
    <w:p>
      <w:pPr>
        <w:spacing w:after="0" w:line="249"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to form in all material respects with the require-</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ments of the Act;</w:t>
      </w:r>
    </w:p>
    <w:p>
      <w:pPr>
        <w:spacing w:after="0" w:line="153" w:lineRule="exact"/>
        <w:rPr>
          <w:sz w:val="20"/>
          <w:szCs w:val="20"/>
          <w:color w:val="auto"/>
        </w:rPr>
      </w:pPr>
    </w:p>
    <w:p>
      <w:pPr>
        <w:ind w:left="400" w:right="4739" w:firstLine="300"/>
        <w:spacing w:after="0" w:line="242" w:lineRule="auto"/>
        <w:tabs>
          <w:tab w:leader="none" w:pos="1175"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Registration Statement has become effective under the Act and, to the best of such counsel's knowledge, no stop order proceedings with respect thereto are pending or threatened under the Act;</w:t>
      </w:r>
    </w:p>
    <w:p>
      <w:pPr>
        <w:spacing w:after="0" w:line="151" w:lineRule="exact"/>
        <w:rPr>
          <w:rFonts w:ascii="Courier New" w:cs="Courier New" w:eastAsia="Courier New" w:hAnsi="Courier New"/>
          <w:sz w:val="13"/>
          <w:szCs w:val="13"/>
          <w:color w:val="auto"/>
        </w:rPr>
      </w:pPr>
    </w:p>
    <w:p>
      <w:pPr>
        <w:ind w:left="400" w:right="4579" w:firstLine="222"/>
        <w:spacing w:after="0" w:line="242" w:lineRule="auto"/>
        <w:tabs>
          <w:tab w:leader="none" w:pos="1175"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approval, authorization, consent or order of or filing with any United States Federal or New York State governmental or regulatory commission, board, body, authority or agency is required in con-nection with the issue or sale of the Securities by the Company as contemplated hereby, other than regis-tration of the Securities under the Act and qualifi-cation of the Indenture under the Trust Indenture Act (except such counsel need express no opinion as to any necessary qualification under the state securi-ties or blue sky laws of the various jurisdictions in which the Securities are being offered by the Underwriters);</w:t>
      </w:r>
    </w:p>
    <w:p>
      <w:pPr>
        <w:spacing w:after="0" w:line="156" w:lineRule="exact"/>
        <w:rPr>
          <w:rFonts w:ascii="Courier New" w:cs="Courier New" w:eastAsia="Courier New" w:hAnsi="Courier New"/>
          <w:sz w:val="13"/>
          <w:szCs w:val="13"/>
          <w:color w:val="auto"/>
        </w:rPr>
      </w:pPr>
    </w:p>
    <w:p>
      <w:pPr>
        <w:ind w:left="400" w:right="4579" w:firstLine="145"/>
        <w:spacing w:after="0"/>
        <w:tabs>
          <w:tab w:leader="none" w:pos="1175"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Indenture has been duly qualified under the Trust Indenture Act.</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In addition, such counsel shall state that it has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participated in conferences with officers and other repre-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sentatives of the Company, representatives of the indepen-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dent public accountants of the Company and representatives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the Underwriters, at which the contents of the Regis-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tration Statement and Prospectus were discussed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although such counsel has not independently verified,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 passing upon and does not assume responsibility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accuracy, completeness or fairness of the statements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contained in the Registration Statement or Prospectus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(except as and to the extent stated in subparagraph (iv)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above), no facts have come to the attention of such coun-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sel, in the course of such participation, that causes 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believe that the Registration Statement, or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post-effective amendment thereto, as of the date it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declared effective, contained an untrue statement of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material fact or omitted to state a material fact required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be stated therein or necessary to make the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therein not misleading, or that the Prospectus or any sup-</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plement thereto, at the date of such Prospectus or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supplement and at all times up to and including the Clos-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ing Date, contained or contains an untrue statement of a</w:t>
      </w:r>
    </w:p>
    <w:p>
      <w:pPr>
        <w:sectPr>
          <w:pgSz w:w="11900" w:h="16838" w:orient="portrait"/>
          <w:cols w:equalWidth="0" w:num="1">
            <w:col w:w="9079"/>
          </w:cols>
          <w:pgMar w:left="1380" w:top="418" w:right="1440" w:bottom="1440" w:gutter="0" w:footer="0" w:header="0"/>
        </w:sectPr>
      </w:pPr>
    </w:p>
    <w:bookmarkStart w:id="36" w:name="page37"/>
    <w:bookmarkEnd w:id="36"/>
    <w:p>
      <w:pPr>
        <w:ind w:left="1860"/>
        <w:spacing w:after="0"/>
        <w:rPr>
          <w:sz w:val="20"/>
          <w:szCs w:val="20"/>
          <w:color w:val="auto"/>
        </w:rPr>
      </w:pPr>
      <w:r>
        <w:rPr>
          <w:rFonts w:ascii="Courier New" w:cs="Courier New" w:eastAsia="Courier New" w:hAnsi="Courier New"/>
          <w:sz w:val="13"/>
          <w:szCs w:val="13"/>
          <w:color w:val="auto"/>
        </w:rPr>
        <w:t>-15-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material fact or omitted or omits to state a material fact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required to be stated therein or necessary in order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make the statements therein, in the light of the circum-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stances under which they were made, not misleading (it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being understood that such counsel need express no opinion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with respect to the financial statements and schedules 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other financial and statistical data included in the Reg-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istration Statement or Prospectus or with respect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Trustee's Statement of Eligibility on Form T-1).</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In rendering such opinion, counsel may state that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such opinion is limited to United States Federal and New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York law.</w:t>
      </w:r>
    </w:p>
    <w:p>
      <w:pPr>
        <w:spacing w:after="0" w:line="153" w:lineRule="exact"/>
        <w:rPr>
          <w:sz w:val="20"/>
          <w:szCs w:val="20"/>
          <w:color w:val="auto"/>
        </w:rPr>
      </w:pPr>
    </w:p>
    <w:p>
      <w:pPr>
        <w:ind w:right="4579" w:firstLine="390"/>
        <w:spacing w:after="0" w:line="266" w:lineRule="auto"/>
        <w:tabs>
          <w:tab w:leader="none" w:pos="775"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furnish to the Representatives at the Closing Date an opinion of David R. Birk, Senior Vice President and General Counsel for the Company, or such other counsel to the Company acceptable to the Repre-sentatives, addressed to the Underwriters and dated the Closing Date and in form satisfactory to counsel for the Underwriters, stating that:</w:t>
      </w:r>
    </w:p>
    <w:p>
      <w:pPr>
        <w:spacing w:after="0" w:line="137" w:lineRule="exact"/>
        <w:rPr>
          <w:rFonts w:ascii="Courier New" w:cs="Courier New" w:eastAsia="Courier New" w:hAnsi="Courier New"/>
          <w:sz w:val="12"/>
          <w:szCs w:val="12"/>
          <w:color w:val="auto"/>
        </w:rPr>
      </w:pPr>
    </w:p>
    <w:p>
      <w:pPr>
        <w:ind w:left="400" w:right="4579" w:firstLine="378"/>
        <w:spacing w:after="0" w:line="242" w:lineRule="auto"/>
        <w:tabs>
          <w:tab w:leader="none" w:pos="1175" w:val="left"/>
        </w:tabs>
        <w:numPr>
          <w:ilvl w:val="1"/>
          <w:numId w:val="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is a corporation validly exist-ing and in good standing under the laws of the State of New York, with full corporate power and authority to own its properties and conduct its business as described in the Registration Statement and the Pro-spectus and to issue, sell and deliver the Securities as herein contemplated;</w:t>
      </w:r>
    </w:p>
    <w:p>
      <w:pPr>
        <w:spacing w:after="0" w:line="153" w:lineRule="exact"/>
        <w:rPr>
          <w:rFonts w:ascii="Courier New" w:cs="Courier New" w:eastAsia="Courier New" w:hAnsi="Courier New"/>
          <w:sz w:val="13"/>
          <w:szCs w:val="13"/>
          <w:color w:val="auto"/>
        </w:rPr>
      </w:pPr>
    </w:p>
    <w:p>
      <w:pPr>
        <w:ind w:left="400" w:right="4579" w:firstLine="300"/>
        <w:spacing w:after="0" w:line="242" w:lineRule="auto"/>
        <w:tabs>
          <w:tab w:leader="none" w:pos="1175" w:val="left"/>
        </w:tabs>
        <w:numPr>
          <w:ilvl w:val="1"/>
          <w:numId w:val="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outstanding shares of capital stock of the Company have been duly and validly authorized and issued and are fully paid, non-assessable and free of statutory and contractual preemptive rights;</w:t>
      </w:r>
    </w:p>
    <w:p>
      <w:pPr>
        <w:spacing w:after="0" w:line="151" w:lineRule="exact"/>
        <w:rPr>
          <w:rFonts w:ascii="Courier New" w:cs="Courier New" w:eastAsia="Courier New" w:hAnsi="Courier New"/>
          <w:sz w:val="13"/>
          <w:szCs w:val="13"/>
          <w:color w:val="auto"/>
        </w:rPr>
      </w:pPr>
    </w:p>
    <w:p>
      <w:pPr>
        <w:ind w:left="400" w:right="4579" w:firstLine="222"/>
        <w:spacing w:after="0" w:line="265" w:lineRule="auto"/>
        <w:tabs>
          <w:tab w:leader="none" w:pos="1175" w:val="left"/>
        </w:tabs>
        <w:numPr>
          <w:ilvl w:val="1"/>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of the Subsidiaries organized in the United States of America is a corporation validly existing and in good standing under the laws of its respective jurisdiction of incorporation with full corporate power and authority to own its respective properties and to conduct its respective business (in rendering this opinion with respect to jurisdictions other than the State of New York, such counsel may state that he is relying on certificates and other documents of public officials of such jurisdictions);</w:t>
      </w:r>
    </w:p>
    <w:p>
      <w:pPr>
        <w:spacing w:after="0" w:line="138" w:lineRule="exact"/>
        <w:rPr>
          <w:rFonts w:ascii="Courier New" w:cs="Courier New" w:eastAsia="Courier New" w:hAnsi="Courier New"/>
          <w:sz w:val="12"/>
          <w:szCs w:val="12"/>
          <w:color w:val="auto"/>
        </w:rPr>
      </w:pPr>
    </w:p>
    <w:p>
      <w:pPr>
        <w:ind w:left="400" w:right="4739" w:firstLine="300"/>
        <w:spacing w:after="0"/>
        <w:tabs>
          <w:tab w:leader="none" w:pos="1175" w:val="left"/>
        </w:tabs>
        <w:numPr>
          <w:ilvl w:val="1"/>
          <w:numId w:val="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is duly qualified to transact business as a foreign corporation in the</w:t>
      </w:r>
    </w:p>
    <w:p>
      <w:pPr>
        <w:sectPr>
          <w:pgSz w:w="11900" w:h="16838" w:orient="portrait"/>
          <w:cols w:equalWidth="0" w:num="1">
            <w:col w:w="9079"/>
          </w:cols>
          <w:pgMar w:left="1380" w:top="418" w:right="1440" w:bottom="1440" w:gutter="0" w:footer="0" w:header="0"/>
        </w:sectPr>
      </w:pPr>
    </w:p>
    <w:bookmarkStart w:id="37" w:name="page38"/>
    <w:bookmarkEnd w:id="37"/>
    <w:p>
      <w:pPr>
        <w:ind w:left="1800"/>
        <w:spacing w:after="0"/>
        <w:rPr>
          <w:sz w:val="20"/>
          <w:szCs w:val="20"/>
          <w:color w:val="auto"/>
        </w:rPr>
      </w:pPr>
      <w:r>
        <w:rPr>
          <w:rFonts w:ascii="Courier New" w:cs="Courier New" w:eastAsia="Courier New" w:hAnsi="Courier New"/>
          <w:sz w:val="13"/>
          <w:szCs w:val="13"/>
          <w:color w:val="auto"/>
        </w:rPr>
        <w:t>-16-</w:t>
      </w: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jurisdictions listed on Schedule A hereto, other than</w:t>
      </w: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3"/>
          <w:szCs w:val="13"/>
          <w:color w:val="auto"/>
        </w:rPr>
        <w:t>the State of New York (in rendering this opinion,</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such counsel may state that he is relying on certifi-</w:t>
      </w:r>
    </w:p>
    <w:p>
      <w:pPr>
        <w:spacing w:after="0" w:line="1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cates and other documents of public officials of such</w:t>
      </w: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3"/>
          <w:szCs w:val="13"/>
          <w:color w:val="auto"/>
        </w:rPr>
        <w:t>jurisdictions);</w:t>
      </w:r>
    </w:p>
    <w:p>
      <w:pPr>
        <w:spacing w:after="0" w:line="153" w:lineRule="exact"/>
        <w:rPr>
          <w:sz w:val="20"/>
          <w:szCs w:val="20"/>
          <w:color w:val="auto"/>
        </w:rPr>
      </w:pPr>
    </w:p>
    <w:p>
      <w:pPr>
        <w:ind w:left="340" w:right="4579" w:firstLine="378"/>
        <w:spacing w:after="0" w:line="242" w:lineRule="auto"/>
        <w:tabs>
          <w:tab w:leader="none" w:pos="1115" w:val="left"/>
        </w:tabs>
        <w:numPr>
          <w:ilvl w:val="0"/>
          <w:numId w:val="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the best of such counsel's knowledge, neither the Company nor any of its Subsidiaries is in breach of, or in default under (nor has any event occurred which with notice, lapse of time, or both would constitute a breach of, or default under), any "material contract" (within the meaning of Item 601(b)(10) of Regulation S-K promulgated under the Exchange Act) to which the Company or any of its Sub-sidiaries is a party or by which any of them or their respective properties may be bound or affected, or under any United States Federal or New York State law, regulation or rule, or under any decree, judg-ment or order applicable to the Company or any of its Subsidiaries;</w:t>
      </w:r>
    </w:p>
    <w:p>
      <w:pPr>
        <w:spacing w:after="0" w:line="157" w:lineRule="exact"/>
        <w:rPr>
          <w:rFonts w:ascii="Courier New" w:cs="Courier New" w:eastAsia="Courier New" w:hAnsi="Courier New"/>
          <w:sz w:val="13"/>
          <w:szCs w:val="13"/>
          <w:color w:val="auto"/>
        </w:rPr>
      </w:pPr>
    </w:p>
    <w:p>
      <w:pPr>
        <w:ind w:left="340" w:right="4579" w:firstLine="378"/>
        <w:spacing w:after="0" w:line="242" w:lineRule="auto"/>
        <w:tabs>
          <w:tab w:leader="none" w:pos="1115" w:val="left"/>
        </w:tabs>
        <w:numPr>
          <w:ilvl w:val="0"/>
          <w:numId w:val="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execution, delivery and performance of the Pricing Agreement and the Indenture and the issu-ance of the Securities by the Company and the consum-mation by the Company of the transactions contem-plated hereby and thereby do not and will not con-flict with, or result in any breach of, or constitute a default under (nor constitute any event which with notice, lapse of time, or both would constitute a breach of or default under), any provisions of the charter or by-laws of the Company or any of its Sub-sidiaries or under any provision of any material license, indenture, mortgage, deed of trust, bank loan, credit agreement or other agreement or instru-ment to which the Company or any of its Subsidiaries is a party or by which any of them or their respec-tive properties may be bound or affected, or under any law, regulation or rule or any decree, judgment or order applicable to the Company or any of its Subsidiaries;</w:t>
      </w:r>
    </w:p>
    <w:p>
      <w:pPr>
        <w:spacing w:after="0" w:line="160" w:lineRule="exact"/>
        <w:rPr>
          <w:rFonts w:ascii="Courier New" w:cs="Courier New" w:eastAsia="Courier New" w:hAnsi="Courier New"/>
          <w:sz w:val="13"/>
          <w:szCs w:val="13"/>
          <w:color w:val="auto"/>
        </w:rPr>
      </w:pPr>
    </w:p>
    <w:p>
      <w:pPr>
        <w:ind w:left="340" w:right="4579" w:firstLine="378"/>
        <w:spacing w:after="0" w:line="242" w:lineRule="auto"/>
        <w:tabs>
          <w:tab w:leader="none" w:pos="1503" w:val="left"/>
        </w:tabs>
        <w:numPr>
          <w:ilvl w:val="0"/>
          <w:numId w:val="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the best of such counsel's knowl-edge, there are no contracts, licenses, agreements, leases or documents of a character which are required to be filed as exhibits to the Registration Statement or to be summarized or described in the Prospectus which have not been so filed, summarized or described;</w:t>
      </w:r>
    </w:p>
    <w:p>
      <w:pPr>
        <w:sectPr>
          <w:pgSz w:w="11900" w:h="16838" w:orient="portrait"/>
          <w:cols w:equalWidth="0" w:num="1">
            <w:col w:w="9019"/>
          </w:cols>
          <w:pgMar w:left="1440" w:top="418" w:right="1440" w:bottom="1440" w:gutter="0" w:footer="0" w:header="0"/>
        </w:sectPr>
      </w:pPr>
    </w:p>
    <w:bookmarkStart w:id="38" w:name="page39"/>
    <w:bookmarkEnd w:id="38"/>
    <w:p>
      <w:pPr>
        <w:ind w:left="1800"/>
        <w:spacing w:after="0"/>
        <w:rPr>
          <w:sz w:val="20"/>
          <w:szCs w:val="20"/>
          <w:color w:val="auto"/>
        </w:rPr>
      </w:pPr>
      <w:r>
        <w:rPr>
          <w:rFonts w:ascii="Courier New" w:cs="Courier New" w:eastAsia="Courier New" w:hAnsi="Courier New"/>
          <w:sz w:val="13"/>
          <w:szCs w:val="13"/>
          <w:color w:val="auto"/>
        </w:rPr>
        <w:t>-17-</w:t>
      </w:r>
    </w:p>
    <w:p>
      <w:pPr>
        <w:spacing w:after="0" w:line="200" w:lineRule="exact"/>
        <w:rPr>
          <w:sz w:val="20"/>
          <w:szCs w:val="20"/>
          <w:color w:val="auto"/>
        </w:rPr>
      </w:pPr>
    </w:p>
    <w:p>
      <w:pPr>
        <w:spacing w:after="0" w:line="251" w:lineRule="exact"/>
        <w:rPr>
          <w:sz w:val="20"/>
          <w:szCs w:val="20"/>
          <w:color w:val="auto"/>
        </w:rPr>
      </w:pPr>
    </w:p>
    <w:p>
      <w:pPr>
        <w:ind w:left="340" w:right="4579" w:firstLine="378"/>
        <w:spacing w:after="0" w:line="242" w:lineRule="auto"/>
        <w:tabs>
          <w:tab w:leader="none" w:pos="1503" w:val="left"/>
        </w:tabs>
        <w:numPr>
          <w:ilvl w:val="1"/>
          <w:numId w:val="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the best of such counsel's knowl-edge, there are no actions, suits or proceedings pending or threatened against the Company or any of its Subsidiaries or any of their respective proper-ties, at law or in equity or before or by any commis-sion, board, body, authority or agency which are required to be described in the Prospectus but are not so described;</w:t>
      </w:r>
    </w:p>
    <w:p>
      <w:pPr>
        <w:spacing w:after="0" w:line="153" w:lineRule="exact"/>
        <w:rPr>
          <w:rFonts w:ascii="Courier New" w:cs="Courier New" w:eastAsia="Courier New" w:hAnsi="Courier New"/>
          <w:sz w:val="13"/>
          <w:szCs w:val="13"/>
          <w:color w:val="auto"/>
        </w:rPr>
      </w:pPr>
    </w:p>
    <w:p>
      <w:pPr>
        <w:ind w:left="340" w:right="4579" w:firstLine="378"/>
        <w:spacing w:after="0" w:line="242" w:lineRule="auto"/>
        <w:tabs>
          <w:tab w:leader="none" w:pos="1193" w:val="left"/>
        </w:tabs>
        <w:numPr>
          <w:ilvl w:val="1"/>
          <w:numId w:val="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documents incorporated by reference in the Registration Statement and Prospectus, when they were filed (or, if an amendment with respect to any such document was filed when such amendment was filed), complied as to form in all material respects with the Exchange Act (except as to the financial statements and schedules and other financial and sta-tistical data contained or incorporated by reference therein as to which such counsel need express no opinion);</w:t>
      </w:r>
    </w:p>
    <w:p>
      <w:pPr>
        <w:spacing w:after="0" w:line="154" w:lineRule="exact"/>
        <w:rPr>
          <w:rFonts w:ascii="Courier New" w:cs="Courier New" w:eastAsia="Courier New" w:hAnsi="Courier New"/>
          <w:sz w:val="13"/>
          <w:szCs w:val="13"/>
          <w:color w:val="auto"/>
        </w:rPr>
      </w:pPr>
    </w:p>
    <w:p>
      <w:pPr>
        <w:ind w:left="-60" w:right="4579" w:firstLine="390"/>
        <w:spacing w:after="0" w:line="267" w:lineRule="auto"/>
        <w:tabs>
          <w:tab w:leader="none" w:pos="715"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Representatives shall have received from the Company's independent public accountants letters dated, respectively, as of the date of the Pricing Agreement and the Closing Date, and addressed to the Underwriters in the forms heretofore approved by the Representatives.</w:t>
      </w:r>
    </w:p>
    <w:p>
      <w:pPr>
        <w:spacing w:after="0" w:line="138" w:lineRule="exact"/>
        <w:rPr>
          <w:rFonts w:ascii="Courier New" w:cs="Courier New" w:eastAsia="Courier New" w:hAnsi="Courier New"/>
          <w:sz w:val="12"/>
          <w:szCs w:val="12"/>
          <w:color w:val="auto"/>
        </w:rPr>
      </w:pPr>
    </w:p>
    <w:p>
      <w:pPr>
        <w:ind w:left="-60" w:right="4739" w:firstLine="390"/>
        <w:spacing w:after="0" w:line="268" w:lineRule="auto"/>
        <w:tabs>
          <w:tab w:leader="none" w:pos="715"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Representatives shall have received at the Closing Date the favorable opinion of counsel for the Underwriters, dated the Closing Date, in form and sub-stance reasonably satisfactory to the Representatives.</w:t>
      </w:r>
    </w:p>
    <w:p>
      <w:pPr>
        <w:spacing w:after="0" w:line="138" w:lineRule="exact"/>
        <w:rPr>
          <w:rFonts w:ascii="Courier New" w:cs="Courier New" w:eastAsia="Courier New" w:hAnsi="Courier New"/>
          <w:sz w:val="12"/>
          <w:szCs w:val="12"/>
          <w:color w:val="auto"/>
        </w:rPr>
      </w:pPr>
    </w:p>
    <w:p>
      <w:pPr>
        <w:ind w:left="-60" w:right="4659" w:firstLine="390"/>
        <w:spacing w:after="0" w:line="264" w:lineRule="auto"/>
        <w:tabs>
          <w:tab w:leader="none" w:pos="715"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Prior to the Closing Date (i) the Registration Statement and all amendments thereto, or modifications thereof, if any, shall not contain an untrue statement of a material fact or omit to state a material fact required to be stated therein or necessary in order to make the statements therein not misleading and (ii) the Prospectus and all amendments or supplements thereto, or modifica-tions thereof, if any, shall not contain an untrue state-ment of material fact or omit to state a material fact required to be stated therein or necessary in order to make the statements therein, in the light of the circum-stances under which they are made, not misleading.</w:t>
      </w:r>
    </w:p>
    <w:p>
      <w:pPr>
        <w:spacing w:after="0" w:line="143" w:lineRule="exact"/>
        <w:rPr>
          <w:rFonts w:ascii="Courier New" w:cs="Courier New" w:eastAsia="Courier New" w:hAnsi="Courier New"/>
          <w:sz w:val="12"/>
          <w:szCs w:val="12"/>
          <w:color w:val="auto"/>
        </w:rPr>
      </w:pPr>
    </w:p>
    <w:p>
      <w:pPr>
        <w:ind w:left="-60" w:right="4579" w:firstLine="390"/>
        <w:spacing w:after="0" w:line="268" w:lineRule="auto"/>
        <w:tabs>
          <w:tab w:leader="none" w:pos="715"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Between the time of execution of the Pricing Agreement and the Closing Date, (i) no material and unfa-vorable change, financial or otherwise (other than as referred to in the Registration Statement and Prospectus),</w:t>
      </w:r>
    </w:p>
    <w:p>
      <w:pPr>
        <w:sectPr>
          <w:pgSz w:w="11900" w:h="16838" w:orient="portrait"/>
          <w:cols w:equalWidth="0" w:num="1">
            <w:col w:w="9019"/>
          </w:cols>
          <w:pgMar w:left="1440" w:top="418" w:right="1440" w:bottom="1440" w:gutter="0" w:footer="0" w:header="0"/>
        </w:sectPr>
      </w:pPr>
    </w:p>
    <w:bookmarkStart w:id="39" w:name="page40"/>
    <w:bookmarkEnd w:id="39"/>
    <w:p>
      <w:pPr>
        <w:ind w:left="1860"/>
        <w:spacing w:after="0"/>
        <w:rPr>
          <w:sz w:val="20"/>
          <w:szCs w:val="20"/>
          <w:color w:val="auto"/>
        </w:rPr>
      </w:pPr>
      <w:r>
        <w:rPr>
          <w:rFonts w:ascii="Courier New" w:cs="Courier New" w:eastAsia="Courier New" w:hAnsi="Courier New"/>
          <w:sz w:val="13"/>
          <w:szCs w:val="13"/>
          <w:color w:val="auto"/>
        </w:rPr>
        <w:t>-18-</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the business or condition of the Company and its Sub-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sidiaries taken as a whole shall occur or become known and</w:t>
      </w:r>
    </w:p>
    <w:p>
      <w:pPr>
        <w:spacing w:after="0" w:line="13" w:lineRule="exact"/>
        <w:rPr>
          <w:sz w:val="20"/>
          <w:szCs w:val="20"/>
          <w:color w:val="auto"/>
        </w:rPr>
      </w:pPr>
    </w:p>
    <w:p>
      <w:pPr>
        <w:ind w:right="4579" w:firstLine="2"/>
        <w:spacing w:after="0" w:line="241" w:lineRule="auto"/>
        <w:tabs>
          <w:tab w:leader="none" w:pos="388" w:val="left"/>
        </w:tabs>
        <w:numPr>
          <w:ilvl w:val="0"/>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transaction which is material and unfavorable to the Company shall have been entered into by the Company or any of its Subsidiaries.</w:t>
      </w:r>
    </w:p>
    <w:p>
      <w:pPr>
        <w:spacing w:after="0" w:line="152" w:lineRule="exact"/>
        <w:rPr>
          <w:rFonts w:ascii="Courier New" w:cs="Courier New" w:eastAsia="Courier New" w:hAnsi="Courier New"/>
          <w:sz w:val="13"/>
          <w:szCs w:val="13"/>
          <w:color w:val="auto"/>
        </w:rPr>
      </w:pPr>
    </w:p>
    <w:p>
      <w:pPr>
        <w:ind w:right="4579" w:firstLine="390"/>
        <w:spacing w:after="0" w:line="242" w:lineRule="auto"/>
        <w:tabs>
          <w:tab w:leader="none" w:pos="775" w:val="left"/>
        </w:tabs>
        <w:numPr>
          <w:ilvl w:val="1"/>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will, at the Closing Date, deliver to the Representatives a certificate of two of its execu-tive officers to the effect that the representations and warranties of the Company set forth in Section 3 of this Agreement and the conditions set forth in subsections (e) and subsection (f) of this Section 6 have been met and are true and correct as of such date.</w:t>
      </w:r>
    </w:p>
    <w:p>
      <w:pPr>
        <w:spacing w:after="0" w:line="153" w:lineRule="exact"/>
        <w:rPr>
          <w:rFonts w:ascii="Courier New" w:cs="Courier New" w:eastAsia="Courier New" w:hAnsi="Courier New"/>
          <w:sz w:val="13"/>
          <w:szCs w:val="13"/>
          <w:color w:val="auto"/>
        </w:rPr>
      </w:pPr>
    </w:p>
    <w:p>
      <w:pPr>
        <w:ind w:right="4579" w:firstLine="390"/>
        <w:spacing w:after="0" w:line="267" w:lineRule="auto"/>
        <w:tabs>
          <w:tab w:leader="none" w:pos="775" w:val="left"/>
        </w:tabs>
        <w:numPr>
          <w:ilvl w:val="1"/>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have furnished to the Repre-sentatives such other documents and certificates as to the accuracy and completeness of any statement in the Regis-tration Statement and the Prospectus as of the Closing Date as the Representatives may reasonably request.</w:t>
      </w:r>
    </w:p>
    <w:p>
      <w:pPr>
        <w:spacing w:after="0" w:line="138" w:lineRule="exact"/>
        <w:rPr>
          <w:rFonts w:ascii="Courier New" w:cs="Courier New" w:eastAsia="Courier New" w:hAnsi="Courier New"/>
          <w:sz w:val="12"/>
          <w:szCs w:val="12"/>
          <w:color w:val="auto"/>
        </w:rPr>
      </w:pPr>
    </w:p>
    <w:p>
      <w:pPr>
        <w:jc w:val="both"/>
        <w:ind w:right="4739" w:firstLine="390"/>
        <w:spacing w:after="0" w:line="242" w:lineRule="auto"/>
        <w:tabs>
          <w:tab w:leader="none" w:pos="775" w:val="left"/>
        </w:tabs>
        <w:numPr>
          <w:ilvl w:val="1"/>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perform such of its obliga-tions under this Agreement and the Pricing Agreement as are to be performed by the terms hereof at or before the Closing Date.</w:t>
      </w:r>
    </w:p>
    <w:p>
      <w:pPr>
        <w:spacing w:after="0" w:line="151" w:lineRule="exact"/>
        <w:rPr>
          <w:rFonts w:ascii="Courier New" w:cs="Courier New" w:eastAsia="Courier New" w:hAnsi="Courier New"/>
          <w:sz w:val="13"/>
          <w:szCs w:val="13"/>
          <w:color w:val="auto"/>
        </w:rPr>
      </w:pPr>
    </w:p>
    <w:p>
      <w:pPr>
        <w:ind w:right="4579" w:firstLine="390"/>
        <w:spacing w:after="0" w:line="271" w:lineRule="auto"/>
        <w:tabs>
          <w:tab w:leader="none" w:pos="775" w:val="left"/>
        </w:tabs>
        <w:numPr>
          <w:ilvl w:val="1"/>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stop order suspending the effectiveness of the Registration Statement has been issued and no proceed-ings for that purpose have been instituted or threatened.</w:t>
      </w:r>
    </w:p>
    <w:p>
      <w:pPr>
        <w:spacing w:after="0" w:line="135" w:lineRule="exact"/>
        <w:rPr>
          <w:rFonts w:ascii="Courier New" w:cs="Courier New" w:eastAsia="Courier New" w:hAnsi="Courier New"/>
          <w:sz w:val="12"/>
          <w:szCs w:val="12"/>
          <w:color w:val="auto"/>
        </w:rPr>
      </w:pPr>
    </w:p>
    <w:p>
      <w:pPr>
        <w:ind w:right="4579" w:firstLine="390"/>
        <w:spacing w:after="0" w:line="242" w:lineRule="auto"/>
        <w:tabs>
          <w:tab w:leader="none" w:pos="775" w:val="left"/>
        </w:tabs>
        <w:numPr>
          <w:ilvl w:val="1"/>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At the Closing Date, counsel for the Underwrit-ers shall have been furnished with such information, cer-tificates and documents as they may reasonably require for the purpose of enabling them to pass upon the issuance and sale of the Securities as contemplated herein and related proceedings, or in order to evidence the accuracy of any of the representations or warranties, or the fulfillment of any of the conditions, herein contained; and all opin-ions and certificates mentioned above or elsewhere in this Agreement shall be reasonably satisfactory in form and substance to the Representatives and counsel for the Underwriters.</w:t>
      </w:r>
    </w:p>
    <w:p>
      <w:pPr>
        <w:spacing w:after="0" w:line="156" w:lineRule="exact"/>
        <w:rPr>
          <w:sz w:val="20"/>
          <w:szCs w:val="20"/>
          <w:color w:val="auto"/>
        </w:rPr>
      </w:pPr>
    </w:p>
    <w:p>
      <w:pPr>
        <w:ind w:left="-380" w:right="4659" w:firstLine="770"/>
        <w:spacing w:after="0" w:line="266" w:lineRule="auto"/>
        <w:tabs>
          <w:tab w:leader="none" w:pos="783"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Termination: The obligations of the several Underwriters hereunder shall be subject to termination in the absolute discretion of the Representatives or any group of Underwriters (which may include the Representatives) which has agreed pursuant to the Pricing Agreement to purchase in the aggregate at least 50% of the Securities if, at any time prior</w:t>
      </w:r>
    </w:p>
    <w:p>
      <w:pPr>
        <w:sectPr>
          <w:pgSz w:w="11900" w:h="16838" w:orient="portrait"/>
          <w:cols w:equalWidth="0" w:num="1">
            <w:col w:w="9079"/>
          </w:cols>
          <w:pgMar w:left="1380" w:top="418" w:right="1440" w:bottom="1440" w:gutter="0" w:footer="0" w:header="0"/>
        </w:sectPr>
      </w:pPr>
    </w:p>
    <w:bookmarkStart w:id="40" w:name="page41"/>
    <w:bookmarkEnd w:id="40"/>
    <w:p>
      <w:pPr>
        <w:ind w:left="2245"/>
        <w:spacing w:after="0"/>
        <w:rPr>
          <w:sz w:val="20"/>
          <w:szCs w:val="20"/>
          <w:color w:val="auto"/>
        </w:rPr>
      </w:pPr>
      <w:r>
        <w:rPr>
          <w:rFonts w:ascii="Courier New" w:cs="Courier New" w:eastAsia="Courier New" w:hAnsi="Courier New"/>
          <w:sz w:val="13"/>
          <w:szCs w:val="13"/>
          <w:color w:val="auto"/>
        </w:rPr>
        <w:t>-19-</w:t>
      </w:r>
    </w:p>
    <w:p>
      <w:pPr>
        <w:spacing w:after="0" w:line="200" w:lineRule="exact"/>
        <w:rPr>
          <w:sz w:val="20"/>
          <w:szCs w:val="20"/>
          <w:color w:val="auto"/>
        </w:rPr>
      </w:pPr>
    </w:p>
    <w:p>
      <w:pPr>
        <w:spacing w:after="0" w:line="251" w:lineRule="exact"/>
        <w:rPr>
          <w:sz w:val="20"/>
          <w:szCs w:val="20"/>
          <w:color w:val="auto"/>
        </w:rPr>
      </w:pPr>
    </w:p>
    <w:p>
      <w:pPr>
        <w:ind w:left="5" w:right="4659"/>
        <w:spacing w:after="0" w:line="263" w:lineRule="auto"/>
        <w:rPr>
          <w:sz w:val="20"/>
          <w:szCs w:val="20"/>
          <w:color w:val="auto"/>
        </w:rPr>
      </w:pPr>
      <w:r>
        <w:rPr>
          <w:rFonts w:ascii="Courier New" w:cs="Courier New" w:eastAsia="Courier New" w:hAnsi="Courier New"/>
          <w:sz w:val="12"/>
          <w:szCs w:val="12"/>
          <w:color w:val="auto"/>
        </w:rPr>
        <w:t>to the Closing Date, (a) trading in securities on the New York Stock Exchange shall have been suspended or minimum prices shall have been established on the New York Stock Exchange,</w:t>
      </w:r>
    </w:p>
    <w:p>
      <w:pPr>
        <w:ind w:left="5" w:right="4579" w:hanging="5"/>
        <w:spacing w:after="0" w:line="264" w:lineRule="auto"/>
        <w:tabs>
          <w:tab w:leader="none" w:pos="315" w:val="left"/>
        </w:tabs>
        <w:numPr>
          <w:ilvl w:val="0"/>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downgrading shall have occurred in the rating accorded the Company's debt securities by any "nationally recognized statistical rating organization", as that term is defined by the Commission for purposes of Rule 436(g)(2) of the rules and regulations promulgated under the Act or such organization shall have publicly announced that it has under surveillance or review, other than with possible positive implications, its rating of any of the Company's debt securities, (c) a banking moratorium shall have been declared either by the United States or New York State authorities, or (d) the United States shall have declared war in accordance with its constitutional pro-cesses or there shall have occurred any material outbreak or escalation of hostilities or other national or international calamity or crisis of such magnitude in its effect on the financial markets of the United States as, in the judgment of the Representatives or in the judgment of such group of Under-writers, to make it impracticable to market the Securities.</w:t>
      </w:r>
    </w:p>
    <w:p>
      <w:pPr>
        <w:spacing w:after="0" w:line="289" w:lineRule="exact"/>
        <w:rPr>
          <w:sz w:val="20"/>
          <w:szCs w:val="20"/>
          <w:color w:val="auto"/>
        </w:rPr>
      </w:pPr>
    </w:p>
    <w:p>
      <w:pPr>
        <w:ind w:left="785"/>
        <w:spacing w:after="0"/>
        <w:rPr>
          <w:sz w:val="20"/>
          <w:szCs w:val="20"/>
          <w:color w:val="auto"/>
        </w:rPr>
      </w:pPr>
      <w:r>
        <w:rPr>
          <w:rFonts w:ascii="Courier New" w:cs="Courier New" w:eastAsia="Courier New" w:hAnsi="Courier New"/>
          <w:sz w:val="13"/>
          <w:szCs w:val="13"/>
          <w:color w:val="auto"/>
        </w:rPr>
        <w:t>If the Representatives or any group of Underwriters</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elects to terminate this Agreement as provided in this Sec-</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tion 7, the Company and each other Underwriter shall be noti-</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fied promptly by letter or telegram.</w:t>
      </w:r>
    </w:p>
    <w:p>
      <w:pPr>
        <w:spacing w:after="0" w:line="153" w:lineRule="exact"/>
        <w:rPr>
          <w:sz w:val="20"/>
          <w:szCs w:val="20"/>
          <w:color w:val="auto"/>
        </w:rPr>
      </w:pPr>
    </w:p>
    <w:p>
      <w:pPr>
        <w:ind w:left="5" w:right="4579" w:firstLine="775"/>
        <w:spacing w:after="0" w:line="264" w:lineRule="auto"/>
        <w:rPr>
          <w:sz w:val="20"/>
          <w:szCs w:val="20"/>
          <w:color w:val="auto"/>
        </w:rPr>
      </w:pPr>
      <w:r>
        <w:rPr>
          <w:rFonts w:ascii="Courier New" w:cs="Courier New" w:eastAsia="Courier New" w:hAnsi="Courier New"/>
          <w:sz w:val="12"/>
          <w:szCs w:val="12"/>
          <w:color w:val="auto"/>
        </w:rPr>
        <w:t>If the sale to the Underwriters of the Securities, as contemplated by this Agreement and the Pricing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Sections 4(h), 5, 8 and 9 hereof), and the Underwrit-ers shall be under no obligation or liability to the Company under this Agreement (except to the extent provided in Sections 8 and 9 hereof) or to one another hereunder.</w:t>
      </w:r>
    </w:p>
    <w:p>
      <w:pPr>
        <w:spacing w:after="0" w:line="144" w:lineRule="exact"/>
        <w:rPr>
          <w:sz w:val="20"/>
          <w:szCs w:val="20"/>
          <w:color w:val="auto"/>
        </w:rPr>
      </w:pPr>
    </w:p>
    <w:p>
      <w:pPr>
        <w:ind w:left="5" w:right="4579" w:firstLine="770"/>
        <w:spacing w:after="0" w:line="242" w:lineRule="auto"/>
        <w:tabs>
          <w:tab w:leader="none" w:pos="1090" w:val="left"/>
        </w:tabs>
        <w:numPr>
          <w:ilvl w:val="0"/>
          <w:numId w:val="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Indemnification. (a) The Company agrees to indemnify and hold harmless each Underwriter and each person, if any, who controls any Underwriter within the meaning of Sec-tion 15 of the Act as follows:</w:t>
      </w:r>
    </w:p>
    <w:p>
      <w:pPr>
        <w:spacing w:after="0" w:line="151" w:lineRule="exact"/>
        <w:rPr>
          <w:sz w:val="20"/>
          <w:szCs w:val="20"/>
          <w:color w:val="auto"/>
        </w:rPr>
      </w:pPr>
    </w:p>
    <w:p>
      <w:pPr>
        <w:ind w:left="385" w:right="4579" w:firstLine="390"/>
        <w:spacing w:after="0" w:line="242" w:lineRule="auto"/>
        <w:tabs>
          <w:tab w:leader="none" w:pos="1160" w:val="left"/>
        </w:tabs>
        <w:numPr>
          <w:ilvl w:val="0"/>
          <w:numId w:val="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against any and all loss, liability, claim, dam-age and expense whatsoever, as incurred, arising out of any untrue statement or alleged untrue statement of a material fact contained in the Registration Statement (or any amendment thereto), including the information deemed</w:t>
      </w:r>
    </w:p>
    <w:p>
      <w:pPr>
        <w:sectPr>
          <w:pgSz w:w="11900" w:h="16838" w:orient="portrait"/>
          <w:cols w:equalWidth="0" w:num="1">
            <w:col w:w="9464"/>
          </w:cols>
          <w:pgMar w:left="995" w:top="418" w:right="1440" w:bottom="1440" w:gutter="0" w:footer="0" w:header="0"/>
        </w:sectPr>
      </w:pPr>
    </w:p>
    <w:bookmarkStart w:id="41" w:name="page42"/>
    <w:bookmarkEnd w:id="41"/>
    <w:p>
      <w:pPr>
        <w:ind w:left="1860"/>
        <w:spacing w:after="0"/>
        <w:rPr>
          <w:sz w:val="20"/>
          <w:szCs w:val="20"/>
          <w:color w:val="auto"/>
        </w:rPr>
      </w:pPr>
      <w:r>
        <w:rPr>
          <w:rFonts w:ascii="Courier New" w:cs="Courier New" w:eastAsia="Courier New" w:hAnsi="Courier New"/>
          <w:sz w:val="13"/>
          <w:szCs w:val="13"/>
          <w:color w:val="auto"/>
        </w:rPr>
        <w:t>-20-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be part of the Registration Statement pursuant to Rule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430A(b) under the Act, if applicable, or the omission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alleged omission therefrom of a material fact required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be stated therein or necessary to make the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therein not misleading or arising out of any untrue state-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ment or alleged untrue statement of a material fact con-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tained in any preliminary Prospectus or the Prospectus (or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any amendment or supplement thereto) or the omission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alleged omission therefrom of a material fact necessary in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order to make the statements therein, in the light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circumstances under which they were made, not misleading;</w:t>
      </w:r>
    </w:p>
    <w:p>
      <w:pPr>
        <w:spacing w:after="0" w:line="153" w:lineRule="exact"/>
        <w:rPr>
          <w:sz w:val="20"/>
          <w:szCs w:val="20"/>
          <w:color w:val="auto"/>
        </w:rPr>
      </w:pPr>
    </w:p>
    <w:p>
      <w:pPr>
        <w:ind w:right="4579" w:firstLine="312"/>
        <w:spacing w:after="0" w:line="242" w:lineRule="auto"/>
        <w:tabs>
          <w:tab w:leader="none" w:pos="775" w:val="left"/>
        </w:tabs>
        <w:numPr>
          <w:ilvl w:val="0"/>
          <w:numId w:val="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if such settlement is effected with the written consent of the Company; and</w:t>
      </w:r>
    </w:p>
    <w:p>
      <w:pPr>
        <w:spacing w:after="0" w:line="154" w:lineRule="exact"/>
        <w:rPr>
          <w:rFonts w:ascii="Courier New" w:cs="Courier New" w:eastAsia="Courier New" w:hAnsi="Courier New"/>
          <w:sz w:val="13"/>
          <w:szCs w:val="13"/>
          <w:color w:val="auto"/>
        </w:rPr>
      </w:pPr>
    </w:p>
    <w:p>
      <w:pPr>
        <w:ind w:right="4579" w:firstLine="235"/>
        <w:spacing w:after="0" w:line="264" w:lineRule="auto"/>
        <w:tabs>
          <w:tab w:leader="none" w:pos="775" w:val="left"/>
        </w:tabs>
        <w:numPr>
          <w:ilvl w:val="0"/>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against any and all expense whatsoever, as incurred (including, subject to Section 8(c) hereof,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the indemnity provided in this Section 8(a) shall not apply to any loss, liability, claim, damage or expense to the extent arising out of any untrue statement or omission or alleged untrue statement or omission made in reliance upon and in conformity with written informa-tion furnished to the Company by or on behalf of any Underwriter through the Representatives expressly for use in the Registration Statement (or any amendment thereto) or any preliminary Prospectus or the Prospectus (or any amendment or supplement thereto); provided, further, that with respect to any untrue statement or omission or alleged untrue statement or omission made in any prelimi-nary Prospectus, the indemnity provided in this</w:t>
      </w:r>
    </w:p>
    <w:p>
      <w:pPr>
        <w:spacing w:after="0" w:line="139" w:lineRule="exact"/>
        <w:rPr>
          <w:rFonts w:ascii="Courier New" w:cs="Courier New" w:eastAsia="Courier New" w:hAnsi="Courier New"/>
          <w:sz w:val="12"/>
          <w:szCs w:val="12"/>
          <w:color w:val="auto"/>
        </w:rPr>
      </w:pPr>
    </w:p>
    <w:p>
      <w:pPr>
        <w:ind w:right="4659"/>
        <w:spacing w:after="0" w:line="27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Section 8(a) shall not inure to the benefit of any Under-writer from whom the person asserting any such losses, claims, damages, liabilities or expenses purchased the</w:t>
      </w:r>
    </w:p>
    <w:p>
      <w:pPr>
        <w:sectPr>
          <w:pgSz w:w="11900" w:h="16838" w:orient="portrait"/>
          <w:cols w:equalWidth="0" w:num="1">
            <w:col w:w="9079"/>
          </w:cols>
          <w:pgMar w:left="1380" w:top="418" w:right="1440" w:bottom="1440" w:gutter="0" w:footer="0" w:header="0"/>
        </w:sectPr>
      </w:pPr>
    </w:p>
    <w:bookmarkStart w:id="42" w:name="page43"/>
    <w:bookmarkEnd w:id="42"/>
    <w:p>
      <w:pPr>
        <w:ind w:left="1860"/>
        <w:spacing w:after="0"/>
        <w:rPr>
          <w:sz w:val="20"/>
          <w:szCs w:val="20"/>
          <w:color w:val="auto"/>
        </w:rPr>
      </w:pPr>
      <w:r>
        <w:rPr>
          <w:rFonts w:ascii="Courier New" w:cs="Courier New" w:eastAsia="Courier New" w:hAnsi="Courier New"/>
          <w:sz w:val="13"/>
          <w:szCs w:val="13"/>
          <w:color w:val="auto"/>
        </w:rPr>
        <w:t>-21-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Securities concerned to the extent that (i) any such loss,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claim, damage, liability or expense of such Underwriter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its affiliates results from the fact that a copy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final Prospectus was not sent or given to such person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 or prior to the written confirmation of sale of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Securities as required by the Act, and (ii) the untrue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statement or omission has been corrected in the final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Prospectus.</w:t>
      </w:r>
    </w:p>
    <w:p>
      <w:pPr>
        <w:spacing w:after="0" w:line="153" w:lineRule="exact"/>
        <w:rPr>
          <w:sz w:val="20"/>
          <w:szCs w:val="20"/>
          <w:color w:val="auto"/>
        </w:rPr>
      </w:pPr>
    </w:p>
    <w:p>
      <w:pPr>
        <w:ind w:left="-380" w:right="4579" w:firstLine="770"/>
        <w:spacing w:after="0" w:line="264" w:lineRule="auto"/>
        <w:tabs>
          <w:tab w:leader="none" w:pos="783"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Underwriter severally agrees to indemnify and hold harmless the Company, its directors, each of its officers who signed the Registration Statement, and each per-son, if any, who controls the Company within the meaning of Section 15 of the Act against any and all loss, liability, claim, damage and expense described in the indemnity contained in subsection (a) of this Section 8, as incurred, but only with respect to untrue statements or omissions, or alleged untrue statements or omissions, made in the Registration Statement (or any amendment thereto) or any preliminary Prospectus or the Prospectus (or any amendment or supplement thereto) in reliance upon and in conformity with written information furnished to the Company by such Underwriter through the Representatives expressly for use in the Registration Statement (or any amend-ment thereto) or such preliminary Prospectus or the Prospectus (or any amendment or supplement thereto).</w:t>
      </w:r>
    </w:p>
    <w:p>
      <w:pPr>
        <w:spacing w:after="0" w:line="291" w:lineRule="exact"/>
        <w:rPr>
          <w:rFonts w:ascii="Courier New" w:cs="Courier New" w:eastAsia="Courier New" w:hAnsi="Courier New"/>
          <w:sz w:val="12"/>
          <w:szCs w:val="12"/>
          <w:color w:val="auto"/>
        </w:rPr>
      </w:pPr>
    </w:p>
    <w:p>
      <w:pPr>
        <w:ind w:left="-380" w:right="4579" w:firstLine="770"/>
        <w:spacing w:after="0" w:line="242" w:lineRule="auto"/>
        <w:tabs>
          <w:tab w:leader="none" w:pos="783" w:val="left"/>
        </w:tabs>
        <w:numPr>
          <w:ilvl w:val="0"/>
          <w:numId w:val="5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which it may have otherwise than on account of this Section 8. An indemnifying party may participate at its own expense in the defense of any such action.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w:t>
      </w:r>
    </w:p>
    <w:p>
      <w:pPr>
        <w:spacing w:after="0" w:line="157" w:lineRule="exact"/>
        <w:rPr>
          <w:sz w:val="20"/>
          <w:szCs w:val="20"/>
          <w:color w:val="auto"/>
        </w:rPr>
      </w:pPr>
    </w:p>
    <w:p>
      <w:pPr>
        <w:ind w:left="-380" w:right="4659" w:firstLine="770"/>
        <w:spacing w:after="0" w:line="266" w:lineRule="auto"/>
        <w:tabs>
          <w:tab w:leader="none" w:pos="705"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Contribution. In order to provide for just and equitable contribution in circumstances in which the indemnity provided for in Section 8 is for any reason held to be unen-forceable by the indemnified parties although applicable in accordance with its terms, the Company and the Underwriters shall contribute to the aggregate losses, liabilities, claims, damages and expenses of the nature contemplated by Section 8</w:t>
      </w:r>
    </w:p>
    <w:p>
      <w:pPr>
        <w:sectPr>
          <w:pgSz w:w="11900" w:h="16838" w:orient="portrait"/>
          <w:cols w:equalWidth="0" w:num="1">
            <w:col w:w="9079"/>
          </w:cols>
          <w:pgMar w:left="1380" w:top="418" w:right="1440" w:bottom="1440" w:gutter="0" w:footer="0" w:header="0"/>
        </w:sectPr>
      </w:pPr>
    </w:p>
    <w:bookmarkStart w:id="43" w:name="page44"/>
    <w:bookmarkEnd w:id="43"/>
    <w:p>
      <w:pPr>
        <w:ind w:left="2240"/>
        <w:spacing w:after="0"/>
        <w:rPr>
          <w:sz w:val="20"/>
          <w:szCs w:val="20"/>
          <w:color w:val="auto"/>
        </w:rPr>
      </w:pPr>
      <w:r>
        <w:rPr>
          <w:rFonts w:ascii="Courier New" w:cs="Courier New" w:eastAsia="Courier New" w:hAnsi="Courier New"/>
          <w:sz w:val="13"/>
          <w:szCs w:val="13"/>
          <w:color w:val="auto"/>
        </w:rPr>
        <w:t>-22-</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incurred by the Company and one or more of the Underwriters, as incurred, in such proportions that the Underwriters are respon-sible for that portion represented by the percentage that the underwriting discount appearing on the cover page of the Pro-spectus or any supplement thereto bears to the initial public offering price appearing thereon and the Company is responsible for the balance; provided, however, that no person guilty of fraudulent misrepresentation (within the meaning of Section 11(f) of the Act) shall be entitled to contribution from any person who was not guilty of such fraudulent misrepresentation. For purposes of this Section, each person, if any, who controls an Underwriter within the meaning of Section 15 of the Act shall have the same rights to contribution as such Underwriter, and each director of the Company, each officer of the Company who signed the Registration Statement, and each person, if any, who controls the Company within the meaning of Section 15 of the Act shall have the same rights to contribution as the Company.</w:t>
      </w:r>
    </w:p>
    <w:p>
      <w:pPr>
        <w:spacing w:after="0" w:line="160" w:lineRule="exact"/>
        <w:rPr>
          <w:sz w:val="20"/>
          <w:szCs w:val="20"/>
          <w:color w:val="auto"/>
        </w:rPr>
      </w:pPr>
    </w:p>
    <w:p>
      <w:pPr>
        <w:ind w:right="4659" w:firstLine="770"/>
        <w:spacing w:after="0" w:line="242" w:lineRule="auto"/>
        <w:tabs>
          <w:tab w:leader="none" w:pos="1163" w:val="left"/>
        </w:tabs>
        <w:numPr>
          <w:ilvl w:val="0"/>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Notices: Except as otherwise herein provided, all statements, requests, notices and agreements shall be in writing and, if to the Underwriters, at their addresses fur-nished to the Company in the Pricing Agreement for the purpose of communications hereunder and, if to the Company, shall be sufficient in all respects if delivered or telefaxed to the Company at the offices of the Company at 80 Cutter Mill Road, Great Neck, New York 11021, Attention: Mr. Raymond Sadowski (fax no. (516) 466-0349).</w:t>
      </w:r>
    </w:p>
    <w:p>
      <w:pPr>
        <w:spacing w:after="0" w:line="154" w:lineRule="exact"/>
        <w:rPr>
          <w:rFonts w:ascii="Courier New" w:cs="Courier New" w:eastAsia="Courier New" w:hAnsi="Courier New"/>
          <w:sz w:val="13"/>
          <w:szCs w:val="13"/>
          <w:color w:val="auto"/>
        </w:rPr>
      </w:pPr>
    </w:p>
    <w:p>
      <w:pPr>
        <w:ind w:right="4579" w:firstLine="770"/>
        <w:spacing w:after="0" w:line="242" w:lineRule="auto"/>
        <w:tabs>
          <w:tab w:leader="none" w:pos="1163" w:val="left"/>
        </w:tabs>
        <w:numPr>
          <w:ilvl w:val="0"/>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Construction: This Agreement and the Pricing Agreement shall be governed by, and construed in accordance with, the laws of the State of New York. The section headings in this Agreement have been inserted as a matter of convenience of reference and are not a part of this Agreement.</w:t>
      </w:r>
    </w:p>
    <w:p>
      <w:pPr>
        <w:spacing w:after="0" w:line="151" w:lineRule="exact"/>
        <w:rPr>
          <w:rFonts w:ascii="Courier New" w:cs="Courier New" w:eastAsia="Courier New" w:hAnsi="Courier New"/>
          <w:sz w:val="13"/>
          <w:szCs w:val="13"/>
          <w:color w:val="auto"/>
        </w:rPr>
      </w:pPr>
    </w:p>
    <w:p>
      <w:pPr>
        <w:ind w:right="4579" w:firstLine="770"/>
        <w:spacing w:after="0" w:line="242" w:lineRule="auto"/>
        <w:tabs>
          <w:tab w:leader="none" w:pos="1163" w:val="left"/>
        </w:tabs>
        <w:numPr>
          <w:ilvl w:val="0"/>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Parties at Interest: The Agreement herein set forth and the Pricing Agreement have been and are made solely for the benefit of the Underwriters and the Company and the controlling persons, directors and officers referred to in Sec-tions 8 and 9 hereof, and their respective successors, assigns, executors and administrators. No other person, partnership, association or corporation (including a purchaser, as such pur-chaser, from any of the Underwriters) shall acquire or have any right under or by virtue of this Agreement or the Pricing Agreement.</w:t>
      </w:r>
    </w:p>
    <w:p>
      <w:pPr>
        <w:sectPr>
          <w:pgSz w:w="11900" w:h="16838" w:orient="portrait"/>
          <w:cols w:equalWidth="0" w:num="1">
            <w:col w:w="9459"/>
          </w:cols>
          <w:pgMar w:left="1000" w:top="418" w:right="1440" w:bottom="1440" w:gutter="0" w:footer="0" w:header="0"/>
        </w:sectPr>
      </w:pPr>
    </w:p>
    <w:bookmarkStart w:id="44" w:name="page45"/>
    <w:bookmarkEnd w:id="44"/>
    <w:p>
      <w:pPr>
        <w:jc w:val="center"/>
        <w:ind w:right="4659"/>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JURISDICTIONS IN WHICH AVNET, INC. IS INCORPORATED OR QUALIFIED</w:t>
      </w:r>
    </w:p>
    <w:p>
      <w:pPr>
        <w:spacing w:after="0" w:line="162"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Alabama, Alaska, Arizona, California, Colorado, Connecticut, Florida, Georgia, Illinois, Indiana, Iowa, Kansas, Kentucky, Maryland, Massachusetts, Michigan, Minnesota, Missouri, Nevada, New Hampshire, New Jersey, New Mexico, New York, North Caro-lina, Ohio, Oklahoma, Oregon, Pennsylvania, Puerto Rico, Texas, Utah, Washington, Wisconsin</w:t>
      </w:r>
    </w:p>
    <w:p>
      <w:pPr>
        <w:sectPr>
          <w:pgSz w:w="11900" w:h="16838" w:orient="portrait"/>
          <w:cols w:equalWidth="0" w:num="1">
            <w:col w:w="9459"/>
          </w:cols>
          <w:pgMar w:left="1000" w:top="418" w:right="1440" w:bottom="1440" w:gutter="0" w:footer="0" w:header="0"/>
        </w:sectPr>
      </w:pPr>
    </w:p>
    <w:bookmarkStart w:id="45" w:name="page46"/>
    <w:bookmarkEnd w:id="45"/>
    <w:p>
      <w:pPr>
        <w:jc w:val="center"/>
        <w:ind w:right="4579"/>
        <w:spacing w:after="0"/>
        <w:rPr>
          <w:sz w:val="20"/>
          <w:szCs w:val="20"/>
          <w:color w:val="auto"/>
        </w:rPr>
      </w:pPr>
      <w:r>
        <w:rPr>
          <w:rFonts w:ascii="Courier New" w:cs="Courier New" w:eastAsia="Courier New" w:hAnsi="Courier New"/>
          <w:sz w:val="13"/>
          <w:szCs w:val="13"/>
          <w:color w:val="auto"/>
        </w:rPr>
        <w:t>AVNET, INC.</w:t>
      </w:r>
    </w:p>
    <w:p>
      <w:pPr>
        <w:spacing w:after="0" w:line="151"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DEBT SECURITIES</w:t>
      </w:r>
    </w:p>
    <w:p>
      <w:pPr>
        <w:spacing w:after="0" w:line="151" w:lineRule="exact"/>
        <w:rPr>
          <w:sz w:val="20"/>
          <w:szCs w:val="20"/>
          <w:color w:val="auto"/>
        </w:rPr>
      </w:pPr>
    </w:p>
    <w:p>
      <w:pPr>
        <w:ind w:left="1780"/>
        <w:spacing w:after="0"/>
        <w:rPr>
          <w:sz w:val="20"/>
          <w:szCs w:val="20"/>
          <w:color w:val="auto"/>
        </w:rPr>
      </w:pPr>
      <w:r>
        <w:rPr>
          <w:rFonts w:ascii="Courier New" w:cs="Courier New" w:eastAsia="Courier New" w:hAnsi="Courier New"/>
          <w:sz w:val="13"/>
          <w:szCs w:val="13"/>
          <w:color w:val="auto"/>
        </w:rPr>
        <w:t>PRICING AGREEMENT</w:t>
      </w:r>
    </w:p>
    <w:p>
      <w:pPr>
        <w:spacing w:after="0" w:line="15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3"/>
          <w:szCs w:val="13"/>
          <w:color w:val="auto"/>
        </w:rPr>
        <w:t>, 199</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Avnet,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80 Cutter Mill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Great Neck, New York 11021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Attention: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Ladies and Gentlemen:</w:t>
      </w:r>
    </w:p>
    <w:p>
      <w:pPr>
        <w:spacing w:after="0" w:line="153" w:lineRule="exact"/>
        <w:rPr>
          <w:sz w:val="20"/>
          <w:szCs w:val="20"/>
          <w:color w:val="auto"/>
        </w:rPr>
      </w:pPr>
    </w:p>
    <w:p>
      <w:pPr>
        <w:ind w:right="4659" w:firstLine="775"/>
        <w:spacing w:after="0" w:line="263" w:lineRule="auto"/>
        <w:rPr>
          <w:sz w:val="20"/>
          <w:szCs w:val="20"/>
          <w:color w:val="auto"/>
        </w:rPr>
      </w:pPr>
      <w:r>
        <w:rPr>
          <w:rFonts w:ascii="Courier New" w:cs="Courier New" w:eastAsia="Courier New" w:hAnsi="Courier New"/>
          <w:sz w:val="12"/>
          <w:szCs w:val="12"/>
          <w:color w:val="auto"/>
        </w:rPr>
        <w:t>Referring to the Debt Securities of Avnet, Inc. (the "Company") covered by the Registration Statement on Form S-3</w:t>
      </w:r>
    </w:p>
    <w:p>
      <w:pPr>
        <w:ind w:right="4579"/>
        <w:spacing w:after="0" w:line="263" w:lineRule="auto"/>
        <w:rPr>
          <w:sz w:val="20"/>
          <w:szCs w:val="20"/>
          <w:color w:val="auto"/>
        </w:rPr>
      </w:pPr>
      <w:r>
        <w:rPr>
          <w:rFonts w:ascii="Courier New" w:cs="Courier New" w:eastAsia="Courier New" w:hAnsi="Courier New"/>
          <w:sz w:val="12"/>
          <w:szCs w:val="12"/>
          <w:color w:val="auto"/>
        </w:rPr>
        <w:t>(No. 33- ) (the "Registration Statement") filed by the Company, on the basis of the representations, warranties and agreements contained in this Agreement and in the Company's Standard Underwriting Agreement Provisions attached hereto (the "Standard Underwriting Agreement"), and subject to the terms</w:t>
      </w:r>
    </w:p>
    <w:p>
      <w:pPr>
        <w:spacing w:after="0" w:line="238" w:lineRule="auto"/>
        <w:rPr>
          <w:sz w:val="20"/>
          <w:szCs w:val="20"/>
          <w:color w:val="auto"/>
        </w:rPr>
      </w:pPr>
      <w:r>
        <w:rPr>
          <w:rFonts w:ascii="Courier New" w:cs="Courier New" w:eastAsia="Courier New" w:hAnsi="Courier New"/>
          <w:sz w:val="13"/>
          <w:szCs w:val="13"/>
          <w:color w:val="auto"/>
        </w:rPr>
        <w:t>and conditions set forth herein and therein, the Underwriters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360" w:type="dxa"/>
            <w:vAlign w:val="bottom"/>
          </w:tcPr>
          <w:p>
            <w:pPr>
              <w:spacing w:after="0"/>
              <w:rPr>
                <w:sz w:val="20"/>
                <w:szCs w:val="20"/>
                <w:color w:val="auto"/>
              </w:rPr>
            </w:pPr>
            <w:r>
              <w:rPr>
                <w:rFonts w:ascii="Courier New" w:cs="Courier New" w:eastAsia="Courier New" w:hAnsi="Courier New"/>
                <w:sz w:val="13"/>
                <w:szCs w:val="13"/>
                <w:color w:val="auto"/>
              </w:rPr>
              <w:t>named on Schedule</w:t>
            </w:r>
          </w:p>
        </w:tc>
        <w:tc>
          <w:tcPr>
            <w:tcW w:w="248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I hereto ("Underwriters") agree</w:t>
            </w:r>
          </w:p>
        </w:tc>
        <w:tc>
          <w:tcPr>
            <w:tcW w:w="1040" w:type="dxa"/>
            <w:vAlign w:val="bottom"/>
          </w:tcPr>
          <w:p>
            <w:pPr>
              <w:ind w:left="40"/>
              <w:spacing w:after="0"/>
              <w:rPr>
                <w:sz w:val="20"/>
                <w:szCs w:val="20"/>
                <w:color w:val="auto"/>
              </w:rPr>
            </w:pPr>
            <w:r>
              <w:rPr>
                <w:rFonts w:ascii="Courier New" w:cs="Courier New" w:eastAsia="Courier New" w:hAnsi="Courier New"/>
                <w:sz w:val="13"/>
                <w:szCs w:val="13"/>
                <w:color w:val="auto"/>
              </w:rPr>
              <w:t>to purchase,</w:t>
            </w:r>
          </w:p>
        </w:tc>
      </w:tr>
      <w:tr>
        <w:trPr>
          <w:trHeight w:val="149"/>
        </w:trPr>
        <w:tc>
          <w:tcPr>
            <w:tcW w:w="1360" w:type="dxa"/>
            <w:vAlign w:val="bottom"/>
          </w:tcPr>
          <w:p>
            <w:pPr>
              <w:spacing w:after="0"/>
              <w:rPr>
                <w:sz w:val="20"/>
                <w:szCs w:val="20"/>
                <w:color w:val="auto"/>
              </w:rPr>
            </w:pPr>
            <w:r>
              <w:rPr>
                <w:rFonts w:ascii="Courier New" w:cs="Courier New" w:eastAsia="Courier New" w:hAnsi="Courier New"/>
                <w:sz w:val="13"/>
                <w:szCs w:val="13"/>
                <w:color w:val="auto"/>
              </w:rPr>
              <w:t>severally and not</w:t>
            </w:r>
          </w:p>
        </w:tc>
        <w:tc>
          <w:tcPr>
            <w:tcW w:w="248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jointly, and the Company agrees</w:t>
            </w:r>
          </w:p>
        </w:tc>
        <w:tc>
          <w:tcPr>
            <w:tcW w:w="1040" w:type="dxa"/>
            <w:vAlign w:val="bottom"/>
          </w:tcPr>
          <w:p>
            <w:pPr>
              <w:ind w:left="40"/>
              <w:spacing w:after="0"/>
              <w:rPr>
                <w:sz w:val="20"/>
                <w:szCs w:val="20"/>
                <w:color w:val="auto"/>
              </w:rPr>
            </w:pPr>
            <w:r>
              <w:rPr>
                <w:rFonts w:ascii="Courier New" w:cs="Courier New" w:eastAsia="Courier New" w:hAnsi="Courier New"/>
                <w:sz w:val="13"/>
                <w:szCs w:val="13"/>
                <w:color w:val="auto"/>
              </w:rPr>
              <w:t>to sell to</w:t>
            </w:r>
          </w:p>
        </w:tc>
      </w:tr>
      <w:tr>
        <w:trPr>
          <w:trHeight w:val="149"/>
        </w:trPr>
        <w:tc>
          <w:tcPr>
            <w:tcW w:w="1360" w:type="dxa"/>
            <w:vAlign w:val="bottom"/>
          </w:tcPr>
          <w:p>
            <w:pPr>
              <w:spacing w:after="0"/>
              <w:rPr>
                <w:sz w:val="20"/>
                <w:szCs w:val="20"/>
                <w:color w:val="auto"/>
              </w:rPr>
            </w:pPr>
            <w:r>
              <w:rPr>
                <w:rFonts w:ascii="Courier New" w:cs="Courier New" w:eastAsia="Courier New" w:hAnsi="Courier New"/>
                <w:sz w:val="13"/>
                <w:szCs w:val="13"/>
                <w:color w:val="auto"/>
              </w:rPr>
              <w:t>the Underwriters,</w:t>
            </w:r>
          </w:p>
        </w:tc>
        <w:tc>
          <w:tcPr>
            <w:tcW w:w="3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ind w:left="580"/>
              <w:spacing w:after="0"/>
              <w:rPr>
                <w:sz w:val="20"/>
                <w:szCs w:val="20"/>
                <w:color w:val="auto"/>
              </w:rPr>
            </w:pPr>
            <w:r>
              <w:rPr>
                <w:rFonts w:ascii="Courier New" w:cs="Courier New" w:eastAsia="Courier New" w:hAnsi="Courier New"/>
                <w:sz w:val="13"/>
                <w:szCs w:val="13"/>
                <w:color w:val="auto"/>
              </w:rPr>
              <w:t>aggregate</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principal</w:t>
            </w:r>
          </w:p>
        </w:tc>
        <w:tc>
          <w:tcPr>
            <w:tcW w:w="1040" w:type="dxa"/>
            <w:vAlign w:val="bottom"/>
          </w:tcPr>
          <w:p>
            <w:pPr>
              <w:ind w:left="40"/>
              <w:spacing w:after="0"/>
              <w:rPr>
                <w:sz w:val="20"/>
                <w:szCs w:val="20"/>
                <w:color w:val="auto"/>
              </w:rPr>
            </w:pPr>
            <w:r>
              <w:rPr>
                <w:rFonts w:ascii="Courier New" w:cs="Courier New" w:eastAsia="Courier New" w:hAnsi="Courier New"/>
                <w:sz w:val="13"/>
                <w:szCs w:val="13"/>
                <w:color w:val="auto"/>
              </w:rPr>
              <w:t>amount of</w:t>
            </w:r>
          </w:p>
        </w:tc>
      </w:tr>
      <w:tr>
        <w:trPr>
          <w:trHeight w:val="149"/>
        </w:trPr>
        <w:tc>
          <w:tcPr>
            <w:tcW w:w="1360" w:type="dxa"/>
            <w:vAlign w:val="bottom"/>
          </w:tcPr>
          <w:p>
            <w:pPr>
              <w:ind w:left="380"/>
              <w:spacing w:after="0"/>
              <w:rPr>
                <w:sz w:val="20"/>
                <w:szCs w:val="20"/>
                <w:color w:val="auto"/>
              </w:rPr>
            </w:pPr>
            <w:r>
              <w:rPr>
                <w:rFonts w:ascii="Courier New" w:cs="Courier New" w:eastAsia="Courier New" w:hAnsi="Courier New"/>
                <w:sz w:val="13"/>
                <w:szCs w:val="13"/>
                <w:color w:val="auto"/>
              </w:rPr>
              <w:t>%</w:t>
            </w:r>
          </w:p>
        </w:tc>
        <w:tc>
          <w:tcPr>
            <w:tcW w:w="380" w:type="dxa"/>
            <w:vAlign w:val="bottom"/>
          </w:tcPr>
          <w:p>
            <w:pPr>
              <w:spacing w:after="0"/>
              <w:rPr>
                <w:sz w:val="12"/>
                <w:szCs w:val="12"/>
                <w:color w:val="auto"/>
              </w:rPr>
            </w:pPr>
          </w:p>
        </w:tc>
        <w:tc>
          <w:tcPr>
            <w:tcW w:w="1320" w:type="dxa"/>
            <w:vAlign w:val="bottom"/>
          </w:tcPr>
          <w:p>
            <w:pPr>
              <w:ind w:left="280"/>
              <w:spacing w:after="0"/>
              <w:rPr>
                <w:sz w:val="20"/>
                <w:szCs w:val="20"/>
                <w:color w:val="auto"/>
              </w:rPr>
            </w:pPr>
            <w:r>
              <w:rPr>
                <w:rFonts w:ascii="Courier New" w:cs="Courier New" w:eastAsia="Courier New" w:hAnsi="Courier New"/>
                <w:sz w:val="13"/>
                <w:szCs w:val="13"/>
                <w:color w:val="auto"/>
              </w:rPr>
              <w:t>Due</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(the</w:t>
            </w:r>
          </w:p>
        </w:tc>
        <w:tc>
          <w:tcPr>
            <w:tcW w:w="1040" w:type="dxa"/>
            <w:vAlign w:val="bottom"/>
          </w:tcPr>
          <w:p>
            <w:pPr>
              <w:ind w:left="40"/>
              <w:spacing w:after="0"/>
              <w:rPr>
                <w:sz w:val="20"/>
                <w:szCs w:val="20"/>
                <w:color w:val="auto"/>
              </w:rPr>
            </w:pPr>
            <w:r>
              <w:rPr>
                <w:rFonts w:ascii="Courier New" w:cs="Courier New" w:eastAsia="Courier New" w:hAnsi="Courier New"/>
                <w:sz w:val="13"/>
                <w:szCs w:val="13"/>
                <w:color w:val="auto"/>
                <w:w w:val="96"/>
              </w:rPr>
              <w:t>"Securities")</w:t>
            </w:r>
          </w:p>
        </w:tc>
      </w:tr>
      <w:tr>
        <w:trPr>
          <w:trHeight w:val="149"/>
        </w:trPr>
        <w:tc>
          <w:tcPr>
            <w:tcW w:w="3060" w:type="dxa"/>
            <w:vAlign w:val="bottom"/>
            <w:gridSpan w:val="3"/>
          </w:tcPr>
          <w:p>
            <w:pPr>
              <w:spacing w:after="0"/>
              <w:rPr>
                <w:sz w:val="20"/>
                <w:szCs w:val="20"/>
                <w:color w:val="auto"/>
              </w:rPr>
            </w:pPr>
            <w:r>
              <w:rPr>
                <w:rFonts w:ascii="Courier New" w:cs="Courier New" w:eastAsia="Courier New" w:hAnsi="Courier New"/>
                <w:sz w:val="13"/>
                <w:szCs w:val="13"/>
                <w:color w:val="auto"/>
                <w:w w:val="99"/>
              </w:rPr>
              <w:t>in the respective principal amounts set</w:t>
            </w:r>
          </w:p>
        </w:tc>
        <w:tc>
          <w:tcPr>
            <w:tcW w:w="182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forth opposite the</w:t>
            </w:r>
          </w:p>
        </w:tc>
      </w:tr>
      <w:tr>
        <w:trPr>
          <w:trHeight w:val="149"/>
        </w:trPr>
        <w:tc>
          <w:tcPr>
            <w:tcW w:w="3060" w:type="dxa"/>
            <w:vAlign w:val="bottom"/>
            <w:gridSpan w:val="3"/>
          </w:tcPr>
          <w:p>
            <w:pPr>
              <w:spacing w:after="0"/>
              <w:rPr>
                <w:sz w:val="20"/>
                <w:szCs w:val="20"/>
                <w:color w:val="auto"/>
              </w:rPr>
            </w:pPr>
            <w:r>
              <w:rPr>
                <w:rFonts w:ascii="Courier New" w:cs="Courier New" w:eastAsia="Courier New" w:hAnsi="Courier New"/>
                <w:sz w:val="13"/>
                <w:szCs w:val="13"/>
                <w:color w:val="auto"/>
                <w:w w:val="99"/>
              </w:rPr>
              <w:t>names of the Underwriters on Schedule A</w:t>
            </w:r>
          </w:p>
        </w:tc>
        <w:tc>
          <w:tcPr>
            <w:tcW w:w="780" w:type="dxa"/>
            <w:vAlign w:val="bottom"/>
          </w:tcPr>
          <w:p>
            <w:pPr>
              <w:ind w:left="40"/>
              <w:spacing w:after="0"/>
              <w:rPr>
                <w:sz w:val="20"/>
                <w:szCs w:val="20"/>
                <w:color w:val="auto"/>
              </w:rPr>
            </w:pPr>
            <w:r>
              <w:rPr>
                <w:rFonts w:ascii="Courier New" w:cs="Courier New" w:eastAsia="Courier New" w:hAnsi="Courier New"/>
                <w:sz w:val="13"/>
                <w:szCs w:val="13"/>
                <w:color w:val="auto"/>
              </w:rPr>
              <w:t>hereto.</w:t>
            </w:r>
          </w:p>
        </w:tc>
        <w:tc>
          <w:tcPr>
            <w:tcW w:w="1040" w:type="dxa"/>
            <w:vAlign w:val="bottom"/>
          </w:tcPr>
          <w:p>
            <w:pPr>
              <w:spacing w:after="0"/>
              <w:rPr>
                <w:sz w:val="12"/>
                <w:szCs w:val="12"/>
                <w:color w:val="auto"/>
              </w:rPr>
            </w:pPr>
          </w:p>
        </w:tc>
      </w:tr>
    </w:tbl>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The price at which the Securities shall be purchased</w:t>
      </w:r>
    </w:p>
    <w:p>
      <w:pPr>
        <w:spacing w:after="0" w:line="2"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3"/>
          <w:szCs w:val="13"/>
          <w:color w:val="auto"/>
        </w:rPr>
        <w:t>from the Company by the Underwriters shall be</w:t>
      </w:r>
      <w:r>
        <w:rPr>
          <w:sz w:val="20"/>
          <w:szCs w:val="20"/>
          <w:color w:val="auto"/>
        </w:rPr>
        <w:tab/>
      </w:r>
      <w:r>
        <w:rPr>
          <w:rFonts w:ascii="Courier New" w:cs="Courier New" w:eastAsia="Courier New" w:hAnsi="Courier New"/>
          <w:sz w:val="12"/>
          <w:szCs w:val="12"/>
          <w:color w:val="auto"/>
        </w:rPr>
        <w:t>%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principal amount thereof [plus accrued interest from</w:t>
      </w:r>
    </w:p>
    <w:p>
      <w:pPr>
        <w:spacing w:after="0" w:line="3" w:lineRule="exact"/>
        <w:rPr>
          <w:sz w:val="20"/>
          <w:szCs w:val="20"/>
          <w:color w:val="auto"/>
        </w:rPr>
      </w:pPr>
    </w:p>
    <w:p>
      <w:pPr>
        <w:ind w:right="4739" w:firstLine="1080"/>
        <w:spacing w:after="0"/>
        <w:tabs>
          <w:tab w:leader="none" w:pos="1240"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199 ]. The Securities will be offered as set forth in the Prospectus supplement relating thereto.</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Securities will have the following terms: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Title:</w:t>
      </w:r>
    </w:p>
    <w:p>
      <w:pPr>
        <w:sectPr>
          <w:pgSz w:w="11900" w:h="16838" w:orient="portrait"/>
          <w:cols w:equalWidth="0" w:num="1">
            <w:col w:w="9459"/>
          </w:cols>
          <w:pgMar w:left="1000" w:top="418" w:right="1440" w:bottom="1440" w:gutter="0" w:footer="0" w:header="0"/>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Interest Rate: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per annum</w:t>
      </w:r>
    </w:p>
    <w:p>
      <w:pPr>
        <w:spacing w:after="0" w:line="161" w:lineRule="exact"/>
        <w:rPr>
          <w:sz w:val="20"/>
          <w:szCs w:val="20"/>
          <w:color w:val="auto"/>
        </w:rPr>
      </w:pPr>
    </w:p>
    <w:p>
      <w:pPr>
        <w:sectPr>
          <w:pgSz w:w="11900" w:h="16838" w:orient="portrait"/>
          <w:cols w:equalWidth="0" w:num="2">
            <w:col w:w="1140" w:space="720"/>
            <w:col w:w="7599"/>
          </w:cols>
          <w:pgMar w:left="1000" w:top="418" w:right="1440" w:bottom="144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Interest Payment Dates:</w:t>
      </w:r>
    </w:p>
    <w:p>
      <w:pPr>
        <w:spacing w:after="0" w:line="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2"/>
          <w:szCs w:val="12"/>
          <w:color w:val="auto"/>
        </w:rPr>
        <w:t>commencing</w:t>
      </w:r>
      <w:r>
        <w:rPr>
          <w:sz w:val="20"/>
          <w:szCs w:val="20"/>
          <w:color w:val="auto"/>
        </w:rPr>
        <w:tab/>
      </w:r>
      <w:r>
        <w:rPr>
          <w:rFonts w:ascii="Courier New" w:cs="Courier New" w:eastAsia="Courier New" w:hAnsi="Courier New"/>
          <w:sz w:val="12"/>
          <w:szCs w:val="12"/>
          <w:color w:val="auto"/>
        </w:rPr>
        <w:t>, 199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and</w:t>
      </w:r>
    </w:p>
    <w:p>
      <w:pPr>
        <w:spacing w:after="0" w:line="300" w:lineRule="exact"/>
        <w:rPr>
          <w:sz w:val="20"/>
          <w:szCs w:val="20"/>
          <w:color w:val="auto"/>
        </w:rPr>
      </w:pPr>
    </w:p>
    <w:p>
      <w:pPr>
        <w:sectPr>
          <w:pgSz w:w="11900" w:h="16838" w:orient="portrait"/>
          <w:cols w:equalWidth="0" w:num="2">
            <w:col w:w="2140" w:space="720"/>
            <w:col w:w="6599"/>
          </w:cols>
          <w:pgMar w:left="1000" w:top="418" w:right="1440" w:bottom="144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Maturity:</w:t>
      </w:r>
    </w:p>
    <w:p>
      <w:pPr>
        <w:spacing w:after="0" w:line="151"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3"/>
          <w:szCs w:val="13"/>
          <w:color w:val="auto"/>
        </w:rPr>
        <w:t>Other Provisions:</w:t>
      </w:r>
      <w:r>
        <w:rPr>
          <w:sz w:val="20"/>
          <w:szCs w:val="20"/>
          <w:color w:val="auto"/>
        </w:rPr>
        <w:tab/>
      </w:r>
      <w:r>
        <w:rPr>
          <w:rFonts w:ascii="Courier New" w:cs="Courier New" w:eastAsia="Courier New" w:hAnsi="Courier New"/>
          <w:sz w:val="12"/>
          <w:szCs w:val="12"/>
          <w:color w:val="auto"/>
        </w:rPr>
        <w:t>as set forth in the Prospectus Supplement</w:t>
      </w:r>
    </w:p>
    <w:p>
      <w:pPr>
        <w:spacing w:after="0" w:line="2" w:lineRule="exact"/>
        <w:rPr>
          <w:sz w:val="20"/>
          <w:szCs w:val="20"/>
          <w:color w:val="auto"/>
        </w:rPr>
      </w:pPr>
    </w:p>
    <w:p>
      <w:pPr>
        <w:ind w:left="1460"/>
        <w:spacing w:after="0"/>
        <w:rPr>
          <w:sz w:val="20"/>
          <w:szCs w:val="20"/>
          <w:color w:val="auto"/>
        </w:rPr>
      </w:pPr>
      <w:r>
        <w:rPr>
          <w:rFonts w:ascii="Courier New" w:cs="Courier New" w:eastAsia="Courier New" w:hAnsi="Courier New"/>
          <w:sz w:val="13"/>
          <w:szCs w:val="13"/>
          <w:color w:val="auto"/>
        </w:rPr>
        <w:t>relating to the Securities</w:t>
      </w:r>
    </w:p>
    <w:p>
      <w:pPr>
        <w:sectPr>
          <w:pgSz w:w="11900" w:h="16838" w:orient="portrait"/>
          <w:cols w:equalWidth="0" w:num="1">
            <w:col w:w="9459"/>
          </w:cols>
          <w:pgMar w:left="1000" w:top="418" w:right="1440" w:bottom="1440" w:gutter="0" w:footer="0" w:header="0"/>
          <w:type w:val="continuous"/>
        </w:sectPr>
      </w:pPr>
    </w:p>
    <w:bookmarkStart w:id="46" w:name="page47"/>
    <w:bookmarkEnd w:id="46"/>
    <w:p>
      <w:pPr>
        <w:ind w:left="22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459"/>
          </w:cols>
          <w:pgMar w:left="1000" w:top="418"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Closing: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320"/>
        <w:spacing w:after="0"/>
        <w:tabs>
          <w:tab w:leader="none" w:pos="2000" w:val="left"/>
          <w:tab w:leader="none" w:pos="2460" w:val="left"/>
        </w:tabs>
        <w:rPr>
          <w:sz w:val="20"/>
          <w:szCs w:val="20"/>
          <w:color w:val="auto"/>
        </w:rPr>
      </w:pPr>
      <w:r>
        <w:rPr>
          <w:rFonts w:ascii="Courier New" w:cs="Courier New" w:eastAsia="Courier New" w:hAnsi="Courier New"/>
          <w:sz w:val="13"/>
          <w:szCs w:val="13"/>
          <w:color w:val="auto"/>
        </w:rPr>
        <w:t>A.M. on</w:t>
      </w:r>
      <w:r>
        <w:rPr>
          <w:sz w:val="20"/>
          <w:szCs w:val="20"/>
          <w:color w:val="auto"/>
        </w:rPr>
        <w:tab/>
      </w:r>
      <w:r>
        <w:rPr>
          <w:rFonts w:ascii="Courier New" w:cs="Courier New" w:eastAsia="Courier New" w:hAnsi="Courier New"/>
          <w:sz w:val="13"/>
          <w:szCs w:val="13"/>
          <w:color w:val="auto"/>
        </w:rPr>
        <w:t>, 19</w:t>
        <w:tab/>
        <w:t>, at</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2"/>
          <w:szCs w:val="12"/>
          <w:color w:val="auto"/>
        </w:rPr>
        <w:t>, in New York Clearing House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(next day) funds.</w:t>
      </w:r>
    </w:p>
    <w:p>
      <w:pPr>
        <w:spacing w:after="0" w:line="153" w:lineRule="exact"/>
        <w:rPr>
          <w:sz w:val="20"/>
          <w:szCs w:val="20"/>
          <w:color w:val="auto"/>
        </w:rPr>
      </w:pPr>
    </w:p>
    <w:p>
      <w:pPr>
        <w:sectPr>
          <w:pgSz w:w="11900" w:h="16838" w:orient="portrait"/>
          <w:cols w:equalWidth="0" w:num="2">
            <w:col w:w="740" w:space="720"/>
            <w:col w:w="7999"/>
          </w:cols>
          <w:pgMar w:left="1000" w:top="418" w:right="1440" w:bottom="1440" w:gutter="0" w:footer="0" w:header="0"/>
          <w:type w:val="continuous"/>
        </w:sectPr>
      </w:pPr>
    </w:p>
    <w:p>
      <w:pPr>
        <w:ind w:left="780"/>
        <w:spacing w:after="0"/>
        <w:rPr>
          <w:sz w:val="20"/>
          <w:szCs w:val="20"/>
          <w:color w:val="auto"/>
        </w:rPr>
      </w:pPr>
      <w:r>
        <w:rPr>
          <w:rFonts w:ascii="Courier New" w:cs="Courier New" w:eastAsia="Courier New" w:hAnsi="Courier New"/>
          <w:sz w:val="12"/>
          <w:szCs w:val="12"/>
          <w:color w:val="auto"/>
        </w:rPr>
        <w:t>Name[s] and Address[es] of Representative[s]:</w:t>
      </w:r>
    </w:p>
    <w:p>
      <w:pPr>
        <w:sectPr>
          <w:pgSz w:w="11900" w:h="16838" w:orient="portrait"/>
          <w:cols w:equalWidth="0" w:num="1">
            <w:col w:w="9459"/>
          </w:cols>
          <w:pgMar w:left="1000" w:top="4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579" w:firstLine="775"/>
        <w:spacing w:after="0" w:line="271" w:lineRule="auto"/>
        <w:rPr>
          <w:sz w:val="20"/>
          <w:szCs w:val="20"/>
          <w:color w:val="auto"/>
        </w:rPr>
      </w:pPr>
      <w:r>
        <w:rPr>
          <w:rFonts w:ascii="Courier New" w:cs="Courier New" w:eastAsia="Courier New" w:hAnsi="Courier New"/>
          <w:sz w:val="12"/>
          <w:szCs w:val="12"/>
          <w:color w:val="auto"/>
        </w:rPr>
        <w:t>The provisions contained in the Standard Underwriting Agreement, a copy of which has been filed as Exhibit 1 to the Registration Statement, are incorporated herein by reference.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rPr>
              <w:t>The</w:t>
            </w:r>
          </w:p>
        </w:tc>
        <w:tc>
          <w:tcPr>
            <w:tcW w:w="364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99"/>
              </w:rPr>
              <w:t>Securities will be made available for checking</w:t>
            </w:r>
          </w:p>
        </w:tc>
        <w:tc>
          <w:tcPr>
            <w:tcW w:w="200" w:type="dxa"/>
            <w:vAlign w:val="bottom"/>
          </w:tcPr>
          <w:p>
            <w:pPr>
              <w:spacing w:after="0"/>
              <w:rPr>
                <w:sz w:val="12"/>
                <w:szCs w:val="12"/>
                <w:color w:val="auto"/>
              </w:rPr>
            </w:pPr>
          </w:p>
        </w:tc>
      </w:tr>
      <w:tr>
        <w:trPr>
          <w:trHeight w:val="149"/>
        </w:trPr>
        <w:tc>
          <w:tcPr>
            <w:tcW w:w="1040" w:type="dxa"/>
            <w:vAlign w:val="bottom"/>
          </w:tcPr>
          <w:p>
            <w:pPr>
              <w:jc w:val="right"/>
              <w:spacing w:after="0"/>
              <w:rPr>
                <w:sz w:val="20"/>
                <w:szCs w:val="20"/>
                <w:color w:val="auto"/>
              </w:rPr>
            </w:pPr>
            <w:r>
              <w:rPr>
                <w:rFonts w:ascii="Courier New" w:cs="Courier New" w:eastAsia="Courier New" w:hAnsi="Courier New"/>
                <w:sz w:val="13"/>
                <w:szCs w:val="13"/>
                <w:color w:val="auto"/>
                <w:w w:val="96"/>
              </w:rPr>
              <w:t>and packaging</w:t>
            </w:r>
          </w:p>
        </w:tc>
        <w:tc>
          <w:tcPr>
            <w:tcW w:w="2220" w:type="dxa"/>
            <w:vAlign w:val="bottom"/>
          </w:tcPr>
          <w:p>
            <w:pPr>
              <w:ind w:left="40"/>
              <w:spacing w:after="0"/>
              <w:rPr>
                <w:sz w:val="20"/>
                <w:szCs w:val="20"/>
                <w:color w:val="auto"/>
              </w:rPr>
            </w:pPr>
            <w:r>
              <w:rPr>
                <w:rFonts w:ascii="Courier New" w:cs="Courier New" w:eastAsia="Courier New" w:hAnsi="Courier New"/>
                <w:sz w:val="13"/>
                <w:szCs w:val="13"/>
                <w:color w:val="auto"/>
              </w:rPr>
              <w:t>at the office of</w:t>
            </w:r>
          </w:p>
        </w:tc>
        <w:tc>
          <w:tcPr>
            <w:tcW w:w="1420" w:type="dxa"/>
            <w:vAlign w:val="bottom"/>
          </w:tcPr>
          <w:p>
            <w:pPr>
              <w:ind w:left="760"/>
              <w:spacing w:after="0"/>
              <w:rPr>
                <w:sz w:val="20"/>
                <w:szCs w:val="20"/>
                <w:color w:val="auto"/>
              </w:rPr>
            </w:pPr>
            <w:r>
              <w:rPr>
                <w:rFonts w:ascii="Courier New" w:cs="Courier New" w:eastAsia="Courier New" w:hAnsi="Courier New"/>
                <w:sz w:val="13"/>
                <w:szCs w:val="13"/>
                <w:color w:val="auto"/>
              </w:rPr>
              <w:t>at least</w:t>
            </w:r>
          </w:p>
        </w:tc>
        <w:tc>
          <w:tcPr>
            <w:tcW w:w="200" w:type="dxa"/>
            <w:vAlign w:val="bottom"/>
          </w:tcPr>
          <w:p>
            <w:pPr>
              <w:jc w:val="right"/>
              <w:spacing w:after="0"/>
              <w:rPr>
                <w:sz w:val="20"/>
                <w:szCs w:val="20"/>
                <w:color w:val="auto"/>
              </w:rPr>
            </w:pPr>
            <w:r>
              <w:rPr>
                <w:rFonts w:ascii="Courier New" w:cs="Courier New" w:eastAsia="Courier New" w:hAnsi="Courier New"/>
                <w:sz w:val="13"/>
                <w:szCs w:val="13"/>
                <w:color w:val="auto"/>
              </w:rPr>
              <w:t>24</w:t>
            </w:r>
          </w:p>
        </w:tc>
      </w:tr>
      <w:tr>
        <w:trPr>
          <w:trHeight w:val="149"/>
        </w:trPr>
        <w:tc>
          <w:tcPr>
            <w:tcW w:w="3260" w:type="dxa"/>
            <w:vAlign w:val="bottom"/>
            <w:gridSpan w:val="2"/>
          </w:tcPr>
          <w:p>
            <w:pPr>
              <w:spacing w:after="0"/>
              <w:rPr>
                <w:sz w:val="20"/>
                <w:szCs w:val="20"/>
                <w:color w:val="auto"/>
              </w:rPr>
            </w:pPr>
            <w:r>
              <w:rPr>
                <w:rFonts w:ascii="Courier New" w:cs="Courier New" w:eastAsia="Courier New" w:hAnsi="Courier New"/>
                <w:sz w:val="13"/>
                <w:szCs w:val="13"/>
                <w:color w:val="auto"/>
              </w:rPr>
              <w:t>hours prior to the Closing Date.</w:t>
            </w: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r>
    </w:tbl>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We represent that we are authorized to act for the several Underwriters named in Schedule A hereto in connection with this financing and any action under this agreement by any of us will be binding upon all the Underwriters.</w:t>
      </w:r>
    </w:p>
    <w:p>
      <w:pPr>
        <w:spacing w:after="0" w:line="151" w:lineRule="exact"/>
        <w:rPr>
          <w:sz w:val="20"/>
          <w:szCs w:val="20"/>
          <w:color w:val="auto"/>
        </w:rPr>
      </w:pPr>
    </w:p>
    <w:p>
      <w:pPr>
        <w:ind w:right="4579" w:firstLine="775"/>
        <w:spacing w:after="0" w:line="241" w:lineRule="auto"/>
        <w:rPr>
          <w:sz w:val="20"/>
          <w:szCs w:val="20"/>
          <w:color w:val="auto"/>
        </w:rPr>
      </w:pPr>
      <w:r>
        <w:rPr>
          <w:rFonts w:ascii="Courier New" w:cs="Courier New" w:eastAsia="Courier New" w:hAnsi="Courier New"/>
          <w:sz w:val="13"/>
          <w:szCs w:val="13"/>
          <w:color w:val="auto"/>
        </w:rPr>
        <w:t>This Pricing Agreement may be executed in one or more counterparts, all of which counterparts shall constitute one and the same instrument.</w:t>
      </w:r>
    </w:p>
    <w:p>
      <w:pPr>
        <w:sectPr>
          <w:pgSz w:w="11900" w:h="16838" w:orient="portrait"/>
          <w:cols w:equalWidth="0" w:num="1">
            <w:col w:w="9459"/>
          </w:cols>
          <w:pgMar w:left="1000" w:top="418" w:right="1440" w:bottom="1440" w:gutter="0" w:footer="0" w:header="0"/>
          <w:type w:val="continuous"/>
        </w:sectPr>
      </w:pPr>
    </w:p>
    <w:bookmarkStart w:id="47" w:name="page48"/>
    <w:bookmarkEnd w:id="47"/>
    <w:p>
      <w:pPr>
        <w:ind w:left="2320"/>
        <w:spacing w:after="0"/>
        <w:rPr>
          <w:sz w:val="20"/>
          <w:szCs w:val="20"/>
          <w:color w:val="auto"/>
        </w:rPr>
      </w:pPr>
      <w:r>
        <w:rPr>
          <w:rFonts w:ascii="Courier New" w:cs="Courier New" w:eastAsia="Courier New" w:hAnsi="Courier New"/>
          <w:sz w:val="13"/>
          <w:szCs w:val="13"/>
          <w:color w:val="auto"/>
        </w:rPr>
        <w:t>-3-</w:t>
      </w:r>
    </w:p>
    <w:p>
      <w:pPr>
        <w:spacing w:after="0" w:line="200" w:lineRule="exact"/>
        <w:rPr>
          <w:sz w:val="20"/>
          <w:szCs w:val="20"/>
          <w:color w:val="auto"/>
        </w:rPr>
      </w:pPr>
    </w:p>
    <w:p>
      <w:pPr>
        <w:spacing w:after="0" w:line="249"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If the foregoing is in accordance with your under-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standing of our agreement, kindly sign and return to us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enclosed duplicate hereof, whereupon it will become a binding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agreement among the Company and the several Underwriters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accordance with its terms.</w:t>
      </w:r>
    </w:p>
    <w:p>
      <w:pPr>
        <w:spacing w:after="0" w:line="151" w:lineRule="exact"/>
        <w:rPr>
          <w:sz w:val="20"/>
          <w:szCs w:val="20"/>
          <w:color w:val="auto"/>
        </w:rPr>
      </w:pPr>
    </w:p>
    <w:p>
      <w:pPr>
        <w:ind w:left="2160"/>
        <w:spacing w:after="0"/>
        <w:rPr>
          <w:sz w:val="20"/>
          <w:szCs w:val="20"/>
          <w:color w:val="auto"/>
        </w:rPr>
      </w:pPr>
      <w:r>
        <w:rPr>
          <w:rFonts w:ascii="Courier New" w:cs="Courier New" w:eastAsia="Courier New" w:hAnsi="Courier New"/>
          <w:sz w:val="13"/>
          <w:szCs w:val="13"/>
          <w:color w:val="auto"/>
        </w:rPr>
        <w:t>Very truly yours,</w:t>
      </w:r>
    </w:p>
    <w:p>
      <w:pPr>
        <w:spacing w:after="0" w:line="200" w:lineRule="exact"/>
        <w:rPr>
          <w:sz w:val="20"/>
          <w:szCs w:val="20"/>
          <w:color w:val="auto"/>
        </w:rPr>
      </w:pPr>
    </w:p>
    <w:p>
      <w:pPr>
        <w:spacing w:after="0" w:line="249" w:lineRule="exact"/>
        <w:rPr>
          <w:sz w:val="20"/>
          <w:szCs w:val="20"/>
          <w:color w:val="auto"/>
        </w:rPr>
      </w:pPr>
    </w:p>
    <w:p>
      <w:pPr>
        <w:ind w:left="2160"/>
        <w:spacing w:after="0"/>
        <w:rPr>
          <w:sz w:val="20"/>
          <w:szCs w:val="20"/>
          <w:color w:val="auto"/>
        </w:rPr>
      </w:pPr>
      <w:r>
        <w:rPr>
          <w:rFonts w:ascii="Courier New" w:cs="Courier New" w:eastAsia="Courier New" w:hAnsi="Courier New"/>
          <w:sz w:val="13"/>
          <w:szCs w:val="13"/>
          <w:color w:val="auto"/>
        </w:rPr>
        <w:t>[NAMES OF REPRESENTATIVES]</w:t>
      </w:r>
    </w:p>
    <w:p>
      <w:pPr>
        <w:spacing w:after="0" w:line="2" w:lineRule="exact"/>
        <w:rPr>
          <w:sz w:val="20"/>
          <w:szCs w:val="20"/>
          <w:color w:val="auto"/>
        </w:rPr>
      </w:pPr>
    </w:p>
    <w:p>
      <w:pPr>
        <w:ind w:left="2160"/>
        <w:spacing w:after="0"/>
        <w:rPr>
          <w:sz w:val="20"/>
          <w:szCs w:val="20"/>
          <w:color w:val="auto"/>
        </w:rPr>
      </w:pPr>
      <w:r>
        <w:rPr>
          <w:rFonts w:ascii="Courier New" w:cs="Courier New" w:eastAsia="Courier New" w:hAnsi="Courier New"/>
          <w:sz w:val="13"/>
          <w:szCs w:val="13"/>
          <w:color w:val="auto"/>
        </w:rPr>
        <w:t>On behalf of themselves and</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as Representatives of the</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Several Underwriters</w:t>
      </w:r>
    </w:p>
    <w:p>
      <w:pPr>
        <w:spacing w:after="0" w:line="2" w:lineRule="exact"/>
        <w:rPr>
          <w:sz w:val="20"/>
          <w:szCs w:val="20"/>
          <w:color w:val="auto"/>
        </w:rPr>
      </w:pPr>
    </w:p>
    <w:p>
      <w:pPr>
        <w:ind w:left="2160"/>
        <w:spacing w:after="0"/>
        <w:rPr>
          <w:sz w:val="20"/>
          <w:szCs w:val="20"/>
          <w:color w:val="auto"/>
        </w:rPr>
      </w:pPr>
      <w:r>
        <w:rPr>
          <w:rFonts w:ascii="Courier New" w:cs="Courier New" w:eastAsia="Courier New" w:hAnsi="Courier New"/>
          <w:sz w:val="13"/>
          <w:szCs w:val="13"/>
          <w:color w:val="auto"/>
        </w:rPr>
        <w:t>By_____________________________</w:t>
      </w:r>
    </w:p>
    <w:p>
      <w:pPr>
        <w:spacing w:after="0" w:line="200" w:lineRule="exact"/>
        <w:rPr>
          <w:sz w:val="20"/>
          <w:szCs w:val="20"/>
          <w:color w:val="auto"/>
        </w:rPr>
      </w:pPr>
    </w:p>
    <w:p>
      <w:pPr>
        <w:spacing w:after="0" w:line="398" w:lineRule="exact"/>
        <w:rPr>
          <w:sz w:val="20"/>
          <w:szCs w:val="20"/>
          <w:color w:val="auto"/>
        </w:rPr>
      </w:pPr>
    </w:p>
    <w:p>
      <w:pPr>
        <w:ind w:left="2160"/>
        <w:spacing w:after="0"/>
        <w:rPr>
          <w:sz w:val="20"/>
          <w:szCs w:val="20"/>
          <w:color w:val="auto"/>
        </w:rPr>
      </w:pPr>
      <w:r>
        <w:rPr>
          <w:rFonts w:ascii="Courier New" w:cs="Courier New" w:eastAsia="Courier New" w:hAnsi="Courier New"/>
          <w:sz w:val="13"/>
          <w:szCs w:val="13"/>
          <w:color w:val="auto"/>
        </w:rPr>
        <w:t>By_____________________________</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Name:</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Title:</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foregoing Pricing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is hereby confirmed as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first above written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AVNET, INC.</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By__________________________</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3"/>
          <w:szCs w:val="13"/>
          <w:color w:val="auto"/>
        </w:rPr>
        <w:t>Name: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3"/>
          <w:szCs w:val="13"/>
          <w:color w:val="auto"/>
        </w:rPr>
        <w:t>Title:</w:t>
      </w:r>
    </w:p>
    <w:p>
      <w:pPr>
        <w:sectPr>
          <w:pgSz w:w="11900" w:h="16838" w:orient="portrait"/>
          <w:cols w:equalWidth="0" w:num="1">
            <w:col w:w="9459"/>
          </w:cols>
          <w:pgMar w:left="1000" w:top="418" w:right="1440" w:bottom="1440" w:gutter="0" w:footer="0" w:header="0"/>
        </w:sectPr>
      </w:pPr>
    </w:p>
    <w:bookmarkStart w:id="48" w:name="page49"/>
    <w:bookmarkEnd w:id="48"/>
    <w:p>
      <w:pPr>
        <w:ind w:left="1580"/>
        <w:spacing w:after="0"/>
        <w:rPr>
          <w:sz w:val="20"/>
          <w:szCs w:val="20"/>
          <w:color w:val="auto"/>
        </w:rPr>
      </w:pPr>
      <w:r>
        <w:rPr>
          <w:rFonts w:ascii="Courier New" w:cs="Courier New" w:eastAsia="Courier New" w:hAnsi="Courier New"/>
          <w:sz w:val="12"/>
          <w:szCs w:val="12"/>
          <w:color w:val="auto"/>
        </w:rPr>
        <w:t>SCHEDULE I</w:t>
      </w:r>
    </w:p>
    <w:p>
      <w:pPr>
        <w:sectPr>
          <w:pgSz w:w="11900" w:h="16838" w:orient="portrait"/>
          <w:cols w:equalWidth="0" w:num="1">
            <w:col w:w="9019"/>
          </w:cols>
          <w:pgMar w:left="1440" w:top="5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Underwriter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Principal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Amount</w:t>
      </w:r>
    </w:p>
    <w:p>
      <w:pPr>
        <w:spacing w:after="0" w:line="151" w:lineRule="exact"/>
        <w:rPr>
          <w:sz w:val="20"/>
          <w:szCs w:val="20"/>
          <w:color w:val="auto"/>
        </w:rPr>
      </w:pPr>
    </w:p>
    <w:p>
      <w:pPr>
        <w:sectPr>
          <w:pgSz w:w="11900" w:h="16838" w:orient="portrait"/>
          <w:cols w:equalWidth="0" w:num="2">
            <w:col w:w="2320" w:space="720"/>
            <w:col w:w="5979"/>
          </w:cols>
          <w:pgMar w:left="1440" w:top="569" w:right="1440" w:bottom="1440" w:gutter="0" w:footer="0" w:header="0"/>
          <w:type w:val="continuous"/>
        </w:sectPr>
      </w:pPr>
    </w:p>
    <w:p>
      <w:pPr>
        <w:ind w:left="3040"/>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9019"/>
          </w:cols>
          <w:pgMar w:left="1440" w:top="5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3"/>
          <w:szCs w:val="13"/>
          <w:color w:val="auto"/>
        </w:rPr>
        <w:t>_______</w:t>
      </w:r>
    </w:p>
    <w:p>
      <w:pPr>
        <w:spacing w:after="0" w:line="3"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2"/>
          <w:szCs w:val="12"/>
          <w:color w:val="auto"/>
        </w:rPr>
        <w:t>Total. . . . . . . . . . . . . . . $_______</w:t>
      </w:r>
    </w:p>
    <w:p>
      <w:pPr>
        <w:sectPr>
          <w:pgSz w:w="11900" w:h="16838" w:orient="portrait"/>
          <w:cols w:equalWidth="0" w:num="1">
            <w:col w:w="9019"/>
          </w:cols>
          <w:pgMar w:left="1440" w:top="569" w:right="1440" w:bottom="1440" w:gutter="0" w:footer="0" w:header="0"/>
          <w:type w:val="continuous"/>
        </w:sectPr>
      </w:pPr>
    </w:p>
    <w:bookmarkStart w:id="49" w:name="page50"/>
    <w:bookmarkEnd w:id="49"/>
    <w:p>
      <w:pPr>
        <w:ind w:left="1720"/>
        <w:spacing w:after="0"/>
        <w:rPr>
          <w:sz w:val="20"/>
          <w:szCs w:val="20"/>
          <w:color w:val="auto"/>
        </w:rPr>
      </w:pPr>
      <w:r>
        <w:rPr>
          <w:rFonts w:ascii="Courier New" w:cs="Courier New" w:eastAsia="Courier New" w:hAnsi="Courier New"/>
          <w:sz w:val="12"/>
          <w:szCs w:val="12"/>
          <w:color w:val="auto"/>
        </w:rPr>
        <w:t>EXHIBIT 4</w:t>
      </w:r>
    </w:p>
    <w:p>
      <w:pPr>
        <w:sectPr>
          <w:pgSz w:w="11900" w:h="16838" w:orient="portrait"/>
          <w:cols w:equalWidth="0" w:num="1">
            <w:col w:w="9019"/>
          </w:cols>
          <w:pgMar w:left="1440" w:top="718"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2"/>
          <w:szCs w:val="12"/>
          <w:color w:val="auto"/>
        </w:rPr>
        <w:t>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20"/>
        <w:spacing w:after="0"/>
        <w:rPr>
          <w:sz w:val="20"/>
          <w:szCs w:val="20"/>
          <w:color w:val="auto"/>
        </w:rPr>
      </w:pPr>
      <w:r>
        <w:rPr>
          <w:rFonts w:ascii="Courier New" w:cs="Courier New" w:eastAsia="Courier New" w:hAnsi="Courier New"/>
          <w:sz w:val="13"/>
          <w:szCs w:val="13"/>
          <w:color w:val="auto"/>
        </w:rPr>
        <w:t>AVNET, INC.</w:t>
      </w:r>
    </w:p>
    <w:p>
      <w:pPr>
        <w:spacing w:after="0" w:line="300" w:lineRule="exact"/>
        <w:rPr>
          <w:sz w:val="20"/>
          <w:szCs w:val="20"/>
          <w:color w:val="auto"/>
        </w:rPr>
      </w:pPr>
    </w:p>
    <w:p>
      <w:pPr>
        <w:ind w:left="1780"/>
        <w:spacing w:after="0"/>
        <w:rPr>
          <w:sz w:val="20"/>
          <w:szCs w:val="20"/>
          <w:color w:val="auto"/>
        </w:rPr>
      </w:pPr>
      <w:r>
        <w:rPr>
          <w:rFonts w:ascii="Courier New" w:cs="Courier New" w:eastAsia="Courier New" w:hAnsi="Courier New"/>
          <w:sz w:val="13"/>
          <w:szCs w:val="13"/>
          <w:color w:val="auto"/>
        </w:rPr>
        <w:t>________________</w:t>
      </w:r>
    </w:p>
    <w:p>
      <w:pPr>
        <w:spacing w:after="0" w:line="151" w:lineRule="exact"/>
        <w:rPr>
          <w:sz w:val="20"/>
          <w:szCs w:val="20"/>
          <w:color w:val="auto"/>
        </w:rPr>
      </w:pPr>
    </w:p>
    <w:p>
      <w:pPr>
        <w:ind w:left="2080"/>
        <w:spacing w:after="0"/>
        <w:rPr>
          <w:sz w:val="20"/>
          <w:szCs w:val="20"/>
          <w:color w:val="auto"/>
        </w:rPr>
      </w:pPr>
      <w:r>
        <w:rPr>
          <w:rFonts w:ascii="Courier New" w:cs="Courier New" w:eastAsia="Courier New" w:hAnsi="Courier New"/>
          <w:sz w:val="13"/>
          <w:szCs w:val="13"/>
          <w:color w:val="auto"/>
        </w:rPr>
        <w:t>INDENTURE</w:t>
      </w:r>
    </w:p>
    <w:p>
      <w:pPr>
        <w:spacing w:after="0" w:line="300" w:lineRule="exact"/>
        <w:rPr>
          <w:sz w:val="20"/>
          <w:szCs w:val="20"/>
          <w:color w:val="auto"/>
        </w:rPr>
      </w:pPr>
    </w:p>
    <w:p>
      <w:pPr>
        <w:ind w:left="1400"/>
        <w:spacing w:after="0"/>
        <w:rPr>
          <w:sz w:val="20"/>
          <w:szCs w:val="20"/>
          <w:color w:val="auto"/>
        </w:rPr>
      </w:pPr>
      <w:r>
        <w:rPr>
          <w:rFonts w:ascii="Courier New" w:cs="Courier New" w:eastAsia="Courier New" w:hAnsi="Courier New"/>
          <w:sz w:val="13"/>
          <w:szCs w:val="13"/>
          <w:color w:val="auto"/>
        </w:rPr>
        <w:t>Dated as of January 1, 1994</w:t>
      </w:r>
    </w:p>
    <w:p>
      <w:pPr>
        <w:spacing w:after="0" w:line="151" w:lineRule="exact"/>
        <w:rPr>
          <w:sz w:val="20"/>
          <w:szCs w:val="20"/>
          <w:color w:val="auto"/>
        </w:rPr>
      </w:pPr>
    </w:p>
    <w:p>
      <w:pPr>
        <w:ind w:left="1780"/>
        <w:spacing w:after="0"/>
        <w:rPr>
          <w:sz w:val="20"/>
          <w:szCs w:val="20"/>
          <w:color w:val="auto"/>
        </w:rPr>
      </w:pPr>
      <w:r>
        <w:rPr>
          <w:rFonts w:ascii="Courier New" w:cs="Courier New" w:eastAsia="Courier New" w:hAnsi="Courier New"/>
          <w:sz w:val="13"/>
          <w:szCs w:val="13"/>
          <w:color w:val="auto"/>
        </w:rPr>
        <w:t>________________</w:t>
      </w:r>
    </w:p>
    <w:p>
      <w:pPr>
        <w:spacing w:after="0" w:line="200" w:lineRule="exact"/>
        <w:rPr>
          <w:sz w:val="20"/>
          <w:szCs w:val="20"/>
          <w:color w:val="auto"/>
        </w:rPr>
      </w:pPr>
    </w:p>
    <w:p>
      <w:pPr>
        <w:spacing w:after="0" w:line="249"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THE FIRST NATIONAL BANK OF CHICAGO,</w:t>
      </w:r>
    </w:p>
    <w:p>
      <w:pPr>
        <w:spacing w:after="0" w:line="2"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_______________________________________________________________</w:t>
      </w:r>
    </w:p>
    <w:p>
      <w:pPr>
        <w:sectPr>
          <w:pgSz w:w="11900" w:h="16838" w:orient="portrait"/>
          <w:cols w:equalWidth="0" w:num="1">
            <w:col w:w="9459"/>
          </w:cols>
          <w:pgMar w:left="1000" w:top="569"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47"/>
        </w:trPr>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2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CROSS REFERENCE TABLE</w:t>
            </w:r>
          </w:p>
        </w:tc>
        <w:tc>
          <w:tcPr>
            <w:tcW w:w="980" w:type="dxa"/>
            <w:vAlign w:val="bottom"/>
          </w:tcPr>
          <w:p>
            <w:pPr>
              <w:spacing w:after="0"/>
              <w:rPr>
                <w:sz w:val="12"/>
                <w:szCs w:val="12"/>
                <w:color w:val="auto"/>
              </w:rPr>
            </w:pPr>
          </w:p>
        </w:tc>
      </w:tr>
      <w:tr>
        <w:trPr>
          <w:trHeight w:val="447"/>
        </w:trPr>
        <w:tc>
          <w:tcPr>
            <w:tcW w:w="260" w:type="dxa"/>
            <w:vAlign w:val="bottom"/>
          </w:tcPr>
          <w:p>
            <w:pPr>
              <w:spacing w:after="0"/>
              <w:rPr>
                <w:sz w:val="20"/>
                <w:szCs w:val="20"/>
                <w:color w:val="auto"/>
              </w:rPr>
            </w:pPr>
            <w:r>
              <w:rPr>
                <w:rFonts w:ascii="Courier New" w:cs="Courier New" w:eastAsia="Courier New" w:hAnsi="Courier New"/>
                <w:sz w:val="13"/>
                <w:szCs w:val="13"/>
                <w:color w:val="auto"/>
              </w:rPr>
              <w:t>TIA</w:t>
            </w:r>
          </w:p>
        </w:tc>
        <w:tc>
          <w:tcPr>
            <w:tcW w:w="3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3"/>
                <w:szCs w:val="13"/>
                <w:color w:val="auto"/>
              </w:rPr>
              <w:t>Indenture</w:t>
            </w:r>
          </w:p>
        </w:tc>
      </w:tr>
      <w:tr>
        <w:trPr>
          <w:trHeight w:val="149"/>
        </w:trPr>
        <w:tc>
          <w:tcPr>
            <w:tcW w:w="580" w:type="dxa"/>
            <w:vAlign w:val="bottom"/>
            <w:gridSpan w:val="2"/>
          </w:tcPr>
          <w:p>
            <w:pPr>
              <w:spacing w:after="0"/>
              <w:rPr>
                <w:sz w:val="20"/>
                <w:szCs w:val="20"/>
                <w:color w:val="auto"/>
              </w:rPr>
            </w:pPr>
            <w:r>
              <w:rPr>
                <w:rFonts w:ascii="Courier New" w:cs="Courier New" w:eastAsia="Courier New" w:hAnsi="Courier New"/>
                <w:sz w:val="13"/>
                <w:szCs w:val="13"/>
                <w:color w:val="auto"/>
              </w:rPr>
              <w:t>Section</w:t>
            </w:r>
          </w:p>
        </w:tc>
        <w:tc>
          <w:tcPr>
            <w:tcW w:w="3320" w:type="dxa"/>
            <w:vAlign w:val="bottom"/>
          </w:tcPr>
          <w:p>
            <w:pPr>
              <w:spacing w:after="0"/>
              <w:rPr>
                <w:sz w:val="12"/>
                <w:szCs w:val="12"/>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3"/>
                <w:szCs w:val="13"/>
                <w:color w:val="auto"/>
              </w:rPr>
              <w:t>Section</w:t>
            </w:r>
          </w:p>
        </w:tc>
      </w:tr>
      <w:tr>
        <w:trPr>
          <w:trHeight w:val="298"/>
        </w:trPr>
        <w:tc>
          <w:tcPr>
            <w:tcW w:w="260" w:type="dxa"/>
            <w:vAlign w:val="bottom"/>
          </w:tcPr>
          <w:p>
            <w:pPr>
              <w:spacing w:after="0"/>
              <w:rPr>
                <w:sz w:val="20"/>
                <w:szCs w:val="20"/>
                <w:color w:val="auto"/>
              </w:rPr>
            </w:pPr>
            <w:r>
              <w:rPr>
                <w:rFonts w:ascii="Courier New" w:cs="Courier New" w:eastAsia="Courier New" w:hAnsi="Courier New"/>
                <w:sz w:val="13"/>
                <w:szCs w:val="13"/>
                <w:color w:val="auto"/>
              </w:rPr>
              <w:t>310</w:t>
            </w: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(a)</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(1) ......................................</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609</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(a)</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(2) ......................................</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609</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(a)</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(3) ......................................</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N.A.</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(a)</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(4) ......................................</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N.A.</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(b)</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608,610</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(c)</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N.A.</w:t>
            </w:r>
          </w:p>
        </w:tc>
      </w:tr>
      <w:tr>
        <w:trPr>
          <w:trHeight w:val="149"/>
        </w:trPr>
        <w:tc>
          <w:tcPr>
            <w:tcW w:w="260" w:type="dxa"/>
            <w:vAlign w:val="bottom"/>
          </w:tcPr>
          <w:p>
            <w:pPr>
              <w:spacing w:after="0"/>
              <w:rPr>
                <w:sz w:val="20"/>
                <w:szCs w:val="20"/>
                <w:color w:val="auto"/>
              </w:rPr>
            </w:pPr>
            <w:r>
              <w:rPr>
                <w:rFonts w:ascii="Courier New" w:cs="Courier New" w:eastAsia="Courier New" w:hAnsi="Courier New"/>
                <w:sz w:val="13"/>
                <w:szCs w:val="13"/>
                <w:color w:val="auto"/>
              </w:rPr>
              <w:t>311</w:t>
            </w: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(a)</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613</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(b)</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613</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(c)</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N.A.</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(d)</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701, 702</w:t>
            </w:r>
          </w:p>
        </w:tc>
      </w:tr>
      <w:tr>
        <w:trPr>
          <w:trHeight w:val="149"/>
        </w:trPr>
        <w:tc>
          <w:tcPr>
            <w:tcW w:w="260" w:type="dxa"/>
            <w:vAlign w:val="bottom"/>
          </w:tcPr>
          <w:p>
            <w:pPr>
              <w:spacing w:after="0"/>
              <w:rPr>
                <w:sz w:val="20"/>
                <w:szCs w:val="20"/>
                <w:color w:val="auto"/>
              </w:rPr>
            </w:pPr>
            <w:r>
              <w:rPr>
                <w:rFonts w:ascii="Courier New" w:cs="Courier New" w:eastAsia="Courier New" w:hAnsi="Courier New"/>
                <w:sz w:val="13"/>
                <w:szCs w:val="13"/>
                <w:color w:val="auto"/>
              </w:rPr>
              <w:t>312</w:t>
            </w: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(a)</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702</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(b)</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702</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(c)</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703</w:t>
            </w:r>
          </w:p>
        </w:tc>
      </w:tr>
      <w:tr>
        <w:trPr>
          <w:trHeight w:val="149"/>
        </w:trPr>
        <w:tc>
          <w:tcPr>
            <w:tcW w:w="260" w:type="dxa"/>
            <w:vAlign w:val="bottom"/>
          </w:tcPr>
          <w:p>
            <w:pPr>
              <w:spacing w:after="0"/>
              <w:rPr>
                <w:sz w:val="20"/>
                <w:szCs w:val="20"/>
                <w:color w:val="auto"/>
              </w:rPr>
            </w:pPr>
            <w:r>
              <w:rPr>
                <w:rFonts w:ascii="Courier New" w:cs="Courier New" w:eastAsia="Courier New" w:hAnsi="Courier New"/>
                <w:sz w:val="13"/>
                <w:szCs w:val="13"/>
                <w:color w:val="auto"/>
              </w:rPr>
              <w:t>313</w:t>
            </w: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(a)</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703</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(b)</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(1) ......................................</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N.A.</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(b)</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(2) ......................................</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703</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(c)</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703</w:t>
            </w:r>
          </w:p>
        </w:tc>
      </w:tr>
      <w:tr>
        <w:trPr>
          <w:trHeight w:val="149"/>
        </w:trPr>
        <w:tc>
          <w:tcPr>
            <w:tcW w:w="260" w:type="dxa"/>
            <w:vAlign w:val="bottom"/>
          </w:tcPr>
          <w:p>
            <w:pPr>
              <w:spacing w:after="0"/>
              <w:rPr>
                <w:sz w:val="20"/>
                <w:szCs w:val="20"/>
                <w:color w:val="auto"/>
              </w:rPr>
            </w:pPr>
            <w:r>
              <w:rPr>
                <w:rFonts w:ascii="Courier New" w:cs="Courier New" w:eastAsia="Courier New" w:hAnsi="Courier New"/>
                <w:sz w:val="13"/>
                <w:szCs w:val="13"/>
                <w:color w:val="auto"/>
              </w:rPr>
              <w:t>314</w:t>
            </w: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(a)</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w w:val="96"/>
              </w:rPr>
              <w:t>704, 1005</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(b)</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N.A.</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(c)</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(1) ......................................</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102</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(c)</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(2) ......................................</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102</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(c)</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(3) ......................................</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N.A.</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(d)</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N.A.</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(e)</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102</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(f)</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N.A.</w:t>
            </w:r>
          </w:p>
        </w:tc>
      </w:tr>
      <w:tr>
        <w:trPr>
          <w:trHeight w:val="149"/>
        </w:trPr>
        <w:tc>
          <w:tcPr>
            <w:tcW w:w="260" w:type="dxa"/>
            <w:vAlign w:val="bottom"/>
          </w:tcPr>
          <w:p>
            <w:pPr>
              <w:spacing w:after="0"/>
              <w:rPr>
                <w:sz w:val="20"/>
                <w:szCs w:val="20"/>
                <w:color w:val="auto"/>
              </w:rPr>
            </w:pPr>
            <w:r>
              <w:rPr>
                <w:rFonts w:ascii="Courier New" w:cs="Courier New" w:eastAsia="Courier New" w:hAnsi="Courier New"/>
                <w:sz w:val="13"/>
                <w:szCs w:val="13"/>
                <w:color w:val="auto"/>
              </w:rPr>
              <w:t>315</w:t>
            </w: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(a)</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601, 603</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(b)</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602</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(c)</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601</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(d)</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601</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(e)</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514</w:t>
            </w:r>
          </w:p>
        </w:tc>
      </w:tr>
      <w:tr>
        <w:trPr>
          <w:trHeight w:val="149"/>
        </w:trPr>
        <w:tc>
          <w:tcPr>
            <w:tcW w:w="260" w:type="dxa"/>
            <w:vAlign w:val="bottom"/>
          </w:tcPr>
          <w:p>
            <w:pPr>
              <w:spacing w:after="0"/>
              <w:rPr>
                <w:sz w:val="20"/>
                <w:szCs w:val="20"/>
                <w:color w:val="auto"/>
              </w:rPr>
            </w:pPr>
            <w:r>
              <w:rPr>
                <w:rFonts w:ascii="Courier New" w:cs="Courier New" w:eastAsia="Courier New" w:hAnsi="Courier New"/>
                <w:sz w:val="13"/>
                <w:szCs w:val="13"/>
                <w:color w:val="auto"/>
              </w:rPr>
              <w:t>316</w:t>
            </w:r>
          </w:p>
        </w:tc>
        <w:tc>
          <w:tcPr>
            <w:tcW w:w="364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99"/>
              </w:rPr>
              <w:t>(a) (last sentence)...........................</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N.A.</w:t>
            </w:r>
          </w:p>
        </w:tc>
      </w:tr>
      <w:tr>
        <w:trPr>
          <w:trHeight w:val="149"/>
        </w:trPr>
        <w:tc>
          <w:tcPr>
            <w:tcW w:w="260" w:type="dxa"/>
            <w:vAlign w:val="bottom"/>
          </w:tcPr>
          <w:p>
            <w:pPr>
              <w:spacing w:after="0"/>
              <w:rPr>
                <w:sz w:val="12"/>
                <w:szCs w:val="12"/>
                <w:color w:val="auto"/>
              </w:rPr>
            </w:pPr>
          </w:p>
        </w:tc>
        <w:tc>
          <w:tcPr>
            <w:tcW w:w="364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99"/>
              </w:rPr>
              <w:t>(a) (1) (A)...................................</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512</w:t>
            </w:r>
          </w:p>
        </w:tc>
      </w:tr>
      <w:tr>
        <w:trPr>
          <w:trHeight w:val="149"/>
        </w:trPr>
        <w:tc>
          <w:tcPr>
            <w:tcW w:w="260" w:type="dxa"/>
            <w:vAlign w:val="bottom"/>
          </w:tcPr>
          <w:p>
            <w:pPr>
              <w:spacing w:after="0"/>
              <w:rPr>
                <w:sz w:val="12"/>
                <w:szCs w:val="12"/>
                <w:color w:val="auto"/>
              </w:rPr>
            </w:pPr>
          </w:p>
        </w:tc>
        <w:tc>
          <w:tcPr>
            <w:tcW w:w="364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99"/>
              </w:rPr>
              <w:t>(a) (1) (b)...................................</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513</w:t>
            </w:r>
          </w:p>
        </w:tc>
      </w:tr>
      <w:tr>
        <w:trPr>
          <w:trHeight w:val="149"/>
        </w:trPr>
        <w:tc>
          <w:tcPr>
            <w:tcW w:w="260" w:type="dxa"/>
            <w:vAlign w:val="bottom"/>
          </w:tcPr>
          <w:p>
            <w:pPr>
              <w:spacing w:after="0"/>
              <w:rPr>
                <w:sz w:val="12"/>
                <w:szCs w:val="12"/>
                <w:color w:val="auto"/>
              </w:rPr>
            </w:pPr>
          </w:p>
        </w:tc>
        <w:tc>
          <w:tcPr>
            <w:tcW w:w="364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99"/>
              </w:rPr>
              <w:t>(a) (2) ......................................</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N.A.</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(b)</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508</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(c)</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512</w:t>
            </w:r>
          </w:p>
        </w:tc>
      </w:tr>
      <w:tr>
        <w:trPr>
          <w:trHeight w:val="149"/>
        </w:trPr>
        <w:tc>
          <w:tcPr>
            <w:tcW w:w="260" w:type="dxa"/>
            <w:vAlign w:val="bottom"/>
          </w:tcPr>
          <w:p>
            <w:pPr>
              <w:spacing w:after="0"/>
              <w:rPr>
                <w:sz w:val="20"/>
                <w:szCs w:val="20"/>
                <w:color w:val="auto"/>
              </w:rPr>
            </w:pPr>
            <w:r>
              <w:rPr>
                <w:rFonts w:ascii="Courier New" w:cs="Courier New" w:eastAsia="Courier New" w:hAnsi="Courier New"/>
                <w:sz w:val="13"/>
                <w:szCs w:val="13"/>
                <w:color w:val="auto"/>
              </w:rPr>
              <w:t>317</w:t>
            </w:r>
          </w:p>
        </w:tc>
        <w:tc>
          <w:tcPr>
            <w:tcW w:w="364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99"/>
              </w:rPr>
              <w:t>(a) (1) ......................................</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503</w:t>
            </w:r>
          </w:p>
        </w:tc>
      </w:tr>
      <w:tr>
        <w:trPr>
          <w:trHeight w:val="149"/>
        </w:trPr>
        <w:tc>
          <w:tcPr>
            <w:tcW w:w="260" w:type="dxa"/>
            <w:vAlign w:val="bottom"/>
          </w:tcPr>
          <w:p>
            <w:pPr>
              <w:spacing w:after="0"/>
              <w:rPr>
                <w:sz w:val="12"/>
                <w:szCs w:val="12"/>
                <w:color w:val="auto"/>
              </w:rPr>
            </w:pPr>
          </w:p>
        </w:tc>
        <w:tc>
          <w:tcPr>
            <w:tcW w:w="364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99"/>
              </w:rPr>
              <w:t>(a) (2) ......................................</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504</w:t>
            </w:r>
          </w:p>
        </w:tc>
      </w:tr>
      <w:tr>
        <w:trPr>
          <w:trHeight w:val="149"/>
        </w:trPr>
        <w:tc>
          <w:tcPr>
            <w:tcW w:w="26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(b)</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1003</w:t>
            </w:r>
          </w:p>
        </w:tc>
      </w:tr>
      <w:tr>
        <w:trPr>
          <w:trHeight w:val="149"/>
        </w:trPr>
        <w:tc>
          <w:tcPr>
            <w:tcW w:w="260" w:type="dxa"/>
            <w:vAlign w:val="bottom"/>
          </w:tcPr>
          <w:p>
            <w:pPr>
              <w:spacing w:after="0"/>
              <w:rPr>
                <w:sz w:val="20"/>
                <w:szCs w:val="20"/>
                <w:color w:val="auto"/>
              </w:rPr>
            </w:pPr>
            <w:r>
              <w:rPr>
                <w:rFonts w:ascii="Courier New" w:cs="Courier New" w:eastAsia="Courier New" w:hAnsi="Courier New"/>
                <w:sz w:val="13"/>
                <w:szCs w:val="13"/>
                <w:color w:val="auto"/>
              </w:rPr>
              <w:t>318</w:t>
            </w:r>
          </w:p>
        </w:tc>
        <w:tc>
          <w:tcPr>
            <w:tcW w:w="320" w:type="dxa"/>
            <w:vAlign w:val="bottom"/>
          </w:tcPr>
          <w:p>
            <w:pPr>
              <w:ind w:left="40"/>
              <w:spacing w:after="0"/>
              <w:rPr>
                <w:sz w:val="20"/>
                <w:szCs w:val="20"/>
                <w:color w:val="auto"/>
              </w:rPr>
            </w:pPr>
            <w:r>
              <w:rPr>
                <w:rFonts w:ascii="Courier New" w:cs="Courier New" w:eastAsia="Courier New" w:hAnsi="Courier New"/>
                <w:sz w:val="13"/>
                <w:szCs w:val="13"/>
                <w:color w:val="auto"/>
              </w:rPr>
              <w:t>(a)</w:t>
            </w:r>
          </w:p>
        </w:tc>
        <w:tc>
          <w:tcPr>
            <w:tcW w:w="3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3"/>
                <w:szCs w:val="13"/>
                <w:color w:val="auto"/>
              </w:rPr>
              <w:t>108</w:t>
            </w:r>
          </w:p>
        </w:tc>
      </w:tr>
    </w:tbl>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w:t>
      </w:r>
    </w:p>
    <w:p>
      <w:pPr>
        <w:spacing w:after="0" w:line="15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N.A. means Not Applicable.</w:t>
      </w:r>
    </w:p>
    <w:p>
      <w:pPr>
        <w:spacing w:after="0" w:line="153" w:lineRule="exact"/>
        <w:rPr>
          <w:sz w:val="20"/>
          <w:szCs w:val="20"/>
          <w:color w:val="auto"/>
        </w:rPr>
      </w:pPr>
    </w:p>
    <w:p>
      <w:pPr>
        <w:ind w:left="380"/>
        <w:spacing w:after="0"/>
        <w:tabs>
          <w:tab w:leader="none" w:pos="980" w:val="left"/>
        </w:tabs>
        <w:rPr>
          <w:sz w:val="20"/>
          <w:szCs w:val="20"/>
          <w:color w:val="auto"/>
        </w:rPr>
      </w:pPr>
      <w:r>
        <w:rPr>
          <w:rFonts w:ascii="Courier New" w:cs="Courier New" w:eastAsia="Courier New" w:hAnsi="Courier New"/>
          <w:sz w:val="12"/>
          <w:szCs w:val="12"/>
          <w:color w:val="auto"/>
        </w:rPr>
        <w:t>Note:</w:t>
      </w:r>
      <w:r>
        <w:rPr>
          <w:sz w:val="20"/>
          <w:szCs w:val="20"/>
          <w:color w:val="auto"/>
        </w:rPr>
        <w:tab/>
      </w:r>
      <w:r>
        <w:rPr>
          <w:rFonts w:ascii="Courier New" w:cs="Courier New" w:eastAsia="Courier New" w:hAnsi="Courier New"/>
          <w:sz w:val="12"/>
          <w:szCs w:val="12"/>
          <w:color w:val="auto"/>
        </w:rPr>
        <w:t>This Cross-Reference Table shall not, for any pur-</w:t>
      </w:r>
    </w:p>
    <w:p>
      <w:pPr>
        <w:spacing w:after="0" w:line="11"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pose, be deemed to be a part of the Indenture.</w:t>
      </w:r>
    </w:p>
    <w:p>
      <w:pPr>
        <w:sectPr>
          <w:pgSz w:w="11900" w:h="16838" w:orient="portrait"/>
          <w:cols w:equalWidth="0" w:num="1">
            <w:col w:w="9459"/>
          </w:cols>
          <w:pgMar w:left="1000" w:top="418" w:right="1440" w:bottom="1440" w:gutter="0" w:footer="0" w:header="0"/>
        </w:sectPr>
      </w:pPr>
    </w:p>
    <w:bookmarkStart w:id="52" w:name="page53"/>
    <w:bookmarkEnd w:id="52"/>
    <w:p>
      <w:pPr>
        <w:ind w:left="1780"/>
        <w:spacing w:after="0"/>
        <w:rPr>
          <w:sz w:val="20"/>
          <w:szCs w:val="20"/>
          <w:color w:val="auto"/>
        </w:rPr>
      </w:pPr>
      <w:r>
        <w:rPr>
          <w:rFonts w:ascii="Courier New" w:cs="Courier New" w:eastAsia="Courier New" w:hAnsi="Courier New"/>
          <w:sz w:val="13"/>
          <w:szCs w:val="13"/>
          <w:color w:val="auto"/>
        </w:rPr>
        <w:t>TABLE OF CONTENTS</w:t>
      </w:r>
    </w:p>
    <w:p>
      <w:pPr>
        <w:spacing w:after="0" w:line="300"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3"/>
          <w:szCs w:val="13"/>
          <w:color w:val="auto"/>
        </w:rPr>
        <w:t>Page</w:t>
      </w:r>
    </w:p>
    <w:p>
      <w:pPr>
        <w:spacing w:after="0" w:line="300" w:lineRule="exact"/>
        <w:rPr>
          <w:sz w:val="20"/>
          <w:szCs w:val="20"/>
          <w:color w:val="auto"/>
        </w:rPr>
      </w:pPr>
    </w:p>
    <w:p>
      <w:pPr>
        <w:spacing w:after="0"/>
        <w:tabs>
          <w:tab w:leader="dot" w:pos="4620" w:val="left"/>
        </w:tabs>
        <w:rPr>
          <w:sz w:val="20"/>
          <w:szCs w:val="20"/>
          <w:color w:val="auto"/>
        </w:rPr>
      </w:pPr>
      <w:r>
        <w:rPr>
          <w:rFonts w:ascii="Courier New" w:cs="Courier New" w:eastAsia="Courier New" w:hAnsi="Courier New"/>
          <w:sz w:val="13"/>
          <w:szCs w:val="13"/>
          <w:color w:val="auto"/>
        </w:rPr>
        <w:t>PARTIES</w:t>
      </w:r>
      <w:r>
        <w:rPr>
          <w:sz w:val="20"/>
          <w:szCs w:val="20"/>
          <w:color w:val="auto"/>
        </w:rPr>
        <w:tab/>
      </w:r>
      <w:r>
        <w:rPr>
          <w:rFonts w:ascii="Courier New" w:cs="Courier New" w:eastAsia="Courier New" w:hAnsi="Courier New"/>
          <w:sz w:val="13"/>
          <w:szCs w:val="13"/>
          <w:color w:val="auto"/>
        </w:rPr>
        <w:t>1</w:t>
      </w:r>
    </w:p>
    <w:p>
      <w:pPr>
        <w:spacing w:after="0" w:line="2" w:lineRule="exact"/>
        <w:rPr>
          <w:sz w:val="20"/>
          <w:szCs w:val="20"/>
          <w:color w:val="auto"/>
        </w:rPr>
      </w:pPr>
    </w:p>
    <w:p>
      <w:pPr>
        <w:spacing w:after="0"/>
        <w:tabs>
          <w:tab w:leader="dot" w:pos="4620" w:val="left"/>
        </w:tabs>
        <w:rPr>
          <w:sz w:val="20"/>
          <w:szCs w:val="20"/>
          <w:color w:val="auto"/>
        </w:rPr>
      </w:pPr>
      <w:r>
        <w:rPr>
          <w:rFonts w:ascii="Courier New" w:cs="Courier New" w:eastAsia="Courier New" w:hAnsi="Courier New"/>
          <w:sz w:val="13"/>
          <w:szCs w:val="13"/>
          <w:color w:val="auto"/>
        </w:rPr>
        <w:t>RECITALS</w:t>
      </w:r>
      <w:r>
        <w:rPr>
          <w:sz w:val="20"/>
          <w:szCs w:val="20"/>
          <w:color w:val="auto"/>
        </w:rPr>
        <w:tab/>
      </w:r>
      <w:r>
        <w:rPr>
          <w:rFonts w:ascii="Courier New" w:cs="Courier New" w:eastAsia="Courier New" w:hAnsi="Courier New"/>
          <w:sz w:val="13"/>
          <w:szCs w:val="13"/>
          <w:color w:val="auto"/>
        </w:rPr>
        <w:t>1</w:t>
      </w:r>
    </w:p>
    <w:p>
      <w:pPr>
        <w:spacing w:after="0" w:line="151" w:lineRule="exact"/>
        <w:rPr>
          <w:sz w:val="20"/>
          <w:szCs w:val="20"/>
          <w:color w:val="auto"/>
        </w:rPr>
      </w:pPr>
    </w:p>
    <w:p>
      <w:pPr>
        <w:ind w:left="2020"/>
        <w:spacing w:after="0"/>
        <w:rPr>
          <w:sz w:val="20"/>
          <w:szCs w:val="20"/>
          <w:color w:val="auto"/>
        </w:rPr>
      </w:pPr>
      <w:r>
        <w:rPr>
          <w:rFonts w:ascii="Courier New" w:cs="Courier New" w:eastAsia="Courier New" w:hAnsi="Courier New"/>
          <w:sz w:val="13"/>
          <w:szCs w:val="13"/>
          <w:color w:val="auto"/>
        </w:rPr>
        <w:t>ARTICLE ONE</w:t>
      </w:r>
    </w:p>
    <w:p>
      <w:pPr>
        <w:spacing w:after="0" w:line="151" w:lineRule="exact"/>
        <w:rPr>
          <w:sz w:val="20"/>
          <w:szCs w:val="20"/>
          <w:color w:val="auto"/>
        </w:rPr>
      </w:pPr>
    </w:p>
    <w:p>
      <w:pPr>
        <w:ind w:left="1160"/>
        <w:spacing w:after="0"/>
        <w:rPr>
          <w:sz w:val="20"/>
          <w:szCs w:val="20"/>
          <w:color w:val="auto"/>
        </w:rPr>
      </w:pPr>
      <w:r>
        <w:rPr>
          <w:rFonts w:ascii="Courier New" w:cs="Courier New" w:eastAsia="Courier New" w:hAnsi="Courier New"/>
          <w:sz w:val="13"/>
          <w:szCs w:val="13"/>
          <w:color w:val="auto"/>
        </w:rPr>
        <w:t>DEFINITIONS AND OTHER PROVISIONS</w:t>
      </w:r>
    </w:p>
    <w:p>
      <w:pPr>
        <w:spacing w:after="0" w:line="2" w:lineRule="exact"/>
        <w:rPr>
          <w:sz w:val="20"/>
          <w:szCs w:val="20"/>
          <w:color w:val="auto"/>
        </w:rPr>
      </w:pPr>
    </w:p>
    <w:p>
      <w:pPr>
        <w:ind w:left="1540"/>
        <w:spacing w:after="0"/>
        <w:rPr>
          <w:sz w:val="20"/>
          <w:szCs w:val="20"/>
          <w:color w:val="auto"/>
        </w:rPr>
      </w:pPr>
      <w:r>
        <w:rPr>
          <w:rFonts w:ascii="Courier New" w:cs="Courier New" w:eastAsia="Courier New" w:hAnsi="Courier New"/>
          <w:sz w:val="13"/>
          <w:szCs w:val="13"/>
          <w:color w:val="auto"/>
        </w:rPr>
        <w:t>OF GENERAL APPLICATION</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101.</w:t>
      </w:r>
      <w:r>
        <w:rPr>
          <w:sz w:val="20"/>
          <w:szCs w:val="20"/>
          <w:color w:val="auto"/>
        </w:rPr>
        <w:tab/>
      </w:r>
      <w:r>
        <w:rPr>
          <w:rFonts w:ascii="Courier New" w:cs="Courier New" w:eastAsia="Courier New" w:hAnsi="Courier New"/>
          <w:sz w:val="13"/>
          <w:szCs w:val="13"/>
          <w:color w:val="auto"/>
        </w:rPr>
        <w:t>Definitions</w:t>
      </w:r>
      <w:r>
        <w:rPr>
          <w:sz w:val="20"/>
          <w:szCs w:val="20"/>
          <w:color w:val="auto"/>
        </w:rPr>
        <w:tab/>
      </w:r>
      <w:r>
        <w:rPr>
          <w:rFonts w:ascii="Courier New" w:cs="Courier New" w:eastAsia="Courier New" w:hAnsi="Courier New"/>
          <w:sz w:val="13"/>
          <w:szCs w:val="13"/>
          <w:color w:val="auto"/>
        </w:rPr>
        <w:t>1</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"Act"</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"Affiliate"</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"Attributable Debt"</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"Authorized Newspaper"</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"Authorized Officer"</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"Bearer Security"</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"Board of Directors"</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"Board Resolution"</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"Business Day"</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"Capital Stock"</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"CEDEL S.A."</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"Commission"</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"Company"</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3"/>
          <w:szCs w:val="13"/>
          <w:color w:val="auto"/>
        </w:rPr>
        <w:t>"Company Request" and "Company</w:t>
      </w:r>
    </w:p>
    <w:p>
      <w:pPr>
        <w:spacing w:after="0" w:line="2" w:lineRule="exact"/>
        <w:rPr>
          <w:sz w:val="20"/>
          <w:szCs w:val="20"/>
          <w:color w:val="auto"/>
        </w:rPr>
      </w:pPr>
    </w:p>
    <w:p>
      <w:pPr>
        <w:ind w:left="1400"/>
        <w:spacing w:after="0"/>
        <w:tabs>
          <w:tab w:leader="dot" w:pos="4620" w:val="left"/>
        </w:tabs>
        <w:rPr>
          <w:sz w:val="20"/>
          <w:szCs w:val="20"/>
          <w:color w:val="auto"/>
        </w:rPr>
      </w:pPr>
      <w:r>
        <w:rPr>
          <w:rFonts w:ascii="Courier New" w:cs="Courier New" w:eastAsia="Courier New" w:hAnsi="Courier New"/>
          <w:sz w:val="13"/>
          <w:szCs w:val="13"/>
          <w:color w:val="auto"/>
        </w:rPr>
        <w:t>Order"</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"Consolidated Net Assets"</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"Corporate Trust Office"</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"Coupon"</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"Debt"</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"Default Interest"</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"Dollar or $"</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"DTC"</w:t>
      </w:r>
      <w:r>
        <w:rPr>
          <w:sz w:val="20"/>
          <w:szCs w:val="20"/>
          <w:color w:val="auto"/>
        </w:rPr>
        <w:tab/>
      </w:r>
      <w:r>
        <w:rPr>
          <w:rFonts w:ascii="Courier New" w:cs="Courier New" w:eastAsia="Courier New" w:hAnsi="Courier New"/>
          <w:sz w:val="13"/>
          <w:szCs w:val="13"/>
          <w:color w:val="auto"/>
        </w:rPr>
        <w:t>5</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"Euro-clear"</w:t>
      </w:r>
      <w:r>
        <w:rPr>
          <w:sz w:val="20"/>
          <w:szCs w:val="20"/>
          <w:color w:val="auto"/>
        </w:rPr>
        <w:tab/>
      </w:r>
      <w:r>
        <w:rPr>
          <w:rFonts w:ascii="Courier New" w:cs="Courier New" w:eastAsia="Courier New" w:hAnsi="Courier New"/>
          <w:sz w:val="13"/>
          <w:szCs w:val="13"/>
          <w:color w:val="auto"/>
        </w:rPr>
        <w:t>5</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"Event of Default"</w:t>
      </w:r>
      <w:r>
        <w:rPr>
          <w:sz w:val="20"/>
          <w:szCs w:val="20"/>
          <w:color w:val="auto"/>
        </w:rPr>
        <w:tab/>
      </w:r>
      <w:r>
        <w:rPr>
          <w:rFonts w:ascii="Courier New" w:cs="Courier New" w:eastAsia="Courier New" w:hAnsi="Courier New"/>
          <w:sz w:val="13"/>
          <w:szCs w:val="13"/>
          <w:color w:val="auto"/>
        </w:rPr>
        <w:t>5</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"Funded Debt"</w:t>
      </w:r>
      <w:r>
        <w:rPr>
          <w:sz w:val="20"/>
          <w:szCs w:val="20"/>
          <w:color w:val="auto"/>
        </w:rPr>
        <w:tab/>
      </w:r>
      <w:r>
        <w:rPr>
          <w:rFonts w:ascii="Courier New" w:cs="Courier New" w:eastAsia="Courier New" w:hAnsi="Courier New"/>
          <w:sz w:val="13"/>
          <w:szCs w:val="13"/>
          <w:color w:val="auto"/>
        </w:rPr>
        <w:t>5</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"Holder"</w:t>
      </w:r>
      <w:r>
        <w:rPr>
          <w:sz w:val="20"/>
          <w:szCs w:val="20"/>
          <w:color w:val="auto"/>
        </w:rPr>
        <w:tab/>
      </w:r>
      <w:r>
        <w:rPr>
          <w:rFonts w:ascii="Courier New" w:cs="Courier New" w:eastAsia="Courier New" w:hAnsi="Courier New"/>
          <w:sz w:val="13"/>
          <w:szCs w:val="13"/>
          <w:color w:val="auto"/>
        </w:rPr>
        <w:t>5</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"Indenture"</w:t>
      </w:r>
      <w:r>
        <w:rPr>
          <w:sz w:val="20"/>
          <w:szCs w:val="20"/>
          <w:color w:val="auto"/>
        </w:rPr>
        <w:tab/>
      </w:r>
      <w:r>
        <w:rPr>
          <w:rFonts w:ascii="Courier New" w:cs="Courier New" w:eastAsia="Courier New" w:hAnsi="Courier New"/>
          <w:sz w:val="13"/>
          <w:szCs w:val="13"/>
          <w:color w:val="auto"/>
        </w:rPr>
        <w:t>5</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"Interest"</w:t>
      </w:r>
      <w:r>
        <w:rPr>
          <w:sz w:val="20"/>
          <w:szCs w:val="20"/>
          <w:color w:val="auto"/>
        </w:rPr>
        <w:tab/>
      </w:r>
      <w:r>
        <w:rPr>
          <w:rFonts w:ascii="Courier New" w:cs="Courier New" w:eastAsia="Courier New" w:hAnsi="Courier New"/>
          <w:sz w:val="13"/>
          <w:szCs w:val="13"/>
          <w:color w:val="auto"/>
        </w:rPr>
        <w:t>5</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"Interest Payment Date"</w:t>
      </w:r>
      <w:r>
        <w:rPr>
          <w:sz w:val="20"/>
          <w:szCs w:val="20"/>
          <w:color w:val="auto"/>
        </w:rPr>
        <w:tab/>
      </w:r>
      <w:r>
        <w:rPr>
          <w:rFonts w:ascii="Courier New" w:cs="Courier New" w:eastAsia="Courier New" w:hAnsi="Courier New"/>
          <w:sz w:val="13"/>
          <w:szCs w:val="13"/>
          <w:color w:val="auto"/>
        </w:rPr>
        <w:t>5</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"Internal Revenue Code"</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"Maturity"</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"Mortgage"</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"Officers' Certificate"</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"Opinion of Counsel"</w:t>
      </w:r>
      <w:r>
        <w:rPr>
          <w:sz w:val="20"/>
          <w:szCs w:val="20"/>
          <w:color w:val="auto"/>
        </w:rPr>
        <w:tab/>
      </w:r>
      <w:r>
        <w:rPr>
          <w:rFonts w:ascii="Courier New" w:cs="Courier New" w:eastAsia="Courier New" w:hAnsi="Courier New"/>
          <w:sz w:val="13"/>
          <w:szCs w:val="13"/>
          <w:color w:val="auto"/>
        </w:rPr>
        <w:t>6</w:t>
      </w:r>
    </w:p>
    <w:p>
      <w:pPr>
        <w:spacing w:after="0" w:line="200" w:lineRule="exact"/>
        <w:rPr>
          <w:sz w:val="20"/>
          <w:szCs w:val="20"/>
          <w:color w:val="auto"/>
        </w:rPr>
      </w:pPr>
    </w:p>
    <w:p>
      <w:pPr>
        <w:spacing w:after="0" w:line="249"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-ii-</w:t>
      </w:r>
    </w:p>
    <w:p>
      <w:pPr>
        <w:sectPr>
          <w:pgSz w:w="11900" w:h="16838" w:orient="portrait"/>
          <w:cols w:equalWidth="0" w:num="1">
            <w:col w:w="9459"/>
          </w:cols>
          <w:pgMar w:left="1000" w:top="418" w:right="1440" w:bottom="1440" w:gutter="0" w:footer="0" w:header="0"/>
        </w:sectPr>
      </w:pPr>
    </w:p>
    <w:bookmarkStart w:id="53" w:name="page54"/>
    <w:bookmarkEnd w:id="53"/>
    <w:p>
      <w:pPr>
        <w:jc w:val="right"/>
        <w:ind w:right="4579"/>
        <w:spacing w:after="0"/>
        <w:rPr>
          <w:sz w:val="20"/>
          <w:szCs w:val="20"/>
          <w:color w:val="auto"/>
        </w:rPr>
      </w:pPr>
      <w:r>
        <w:rPr>
          <w:rFonts w:ascii="Courier New" w:cs="Courier New" w:eastAsia="Courier New" w:hAnsi="Courier New"/>
          <w:sz w:val="13"/>
          <w:szCs w:val="13"/>
          <w:color w:val="auto"/>
        </w:rPr>
        <w:t>Page</w:t>
      </w:r>
    </w:p>
    <w:p>
      <w:pPr>
        <w:spacing w:after="0" w:line="151" w:lineRule="exact"/>
        <w:rPr>
          <w:sz w:val="20"/>
          <w:szCs w:val="20"/>
          <w:color w:val="auto"/>
        </w:rPr>
      </w:pPr>
    </w:p>
    <w:p>
      <w:pPr>
        <w:ind w:left="1160"/>
        <w:spacing w:after="0"/>
        <w:rPr>
          <w:sz w:val="20"/>
          <w:szCs w:val="20"/>
          <w:color w:val="auto"/>
        </w:rPr>
      </w:pPr>
      <w:r>
        <w:rPr>
          <w:rFonts w:ascii="Courier New" w:cs="Courier New" w:eastAsia="Courier New" w:hAnsi="Courier New"/>
          <w:sz w:val="13"/>
          <w:szCs w:val="13"/>
          <w:color w:val="auto"/>
        </w:rPr>
        <w:t>"Original Issue Discount</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Security"</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"Outstanding"</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"Paying Agent"</w:t>
      </w:r>
      <w:r>
        <w:rPr>
          <w:sz w:val="20"/>
          <w:szCs w:val="20"/>
          <w:color w:val="auto"/>
        </w:rPr>
        <w:tab/>
      </w:r>
      <w:r>
        <w:rPr>
          <w:rFonts w:ascii="Courier New" w:cs="Courier New" w:eastAsia="Courier New" w:hAnsi="Courier New"/>
          <w:sz w:val="13"/>
          <w:szCs w:val="13"/>
          <w:color w:val="auto"/>
        </w:rPr>
        <w:t>8</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"Person"</w:t>
      </w:r>
      <w:r>
        <w:rPr>
          <w:sz w:val="20"/>
          <w:szCs w:val="20"/>
          <w:color w:val="auto"/>
        </w:rPr>
        <w:tab/>
      </w:r>
      <w:r>
        <w:rPr>
          <w:rFonts w:ascii="Courier New" w:cs="Courier New" w:eastAsia="Courier New" w:hAnsi="Courier New"/>
          <w:sz w:val="13"/>
          <w:szCs w:val="13"/>
          <w:color w:val="auto"/>
        </w:rPr>
        <w:t>8</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"Place of Payment"</w:t>
      </w:r>
      <w:r>
        <w:rPr>
          <w:sz w:val="20"/>
          <w:szCs w:val="20"/>
          <w:color w:val="auto"/>
        </w:rPr>
        <w:tab/>
      </w:r>
      <w:r>
        <w:rPr>
          <w:rFonts w:ascii="Courier New" w:cs="Courier New" w:eastAsia="Courier New" w:hAnsi="Courier New"/>
          <w:sz w:val="13"/>
          <w:szCs w:val="13"/>
          <w:color w:val="auto"/>
        </w:rPr>
        <w:t>8</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"Predecessor Security"</w:t>
      </w:r>
      <w:r>
        <w:rPr>
          <w:sz w:val="20"/>
          <w:szCs w:val="20"/>
          <w:color w:val="auto"/>
        </w:rPr>
        <w:tab/>
      </w:r>
      <w:r>
        <w:rPr>
          <w:rFonts w:ascii="Courier New" w:cs="Courier New" w:eastAsia="Courier New" w:hAnsi="Courier New"/>
          <w:sz w:val="13"/>
          <w:szCs w:val="13"/>
          <w:color w:val="auto"/>
        </w:rPr>
        <w:t>8</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"Principal Property"</w:t>
      </w:r>
      <w:r>
        <w:rPr>
          <w:sz w:val="20"/>
          <w:szCs w:val="20"/>
          <w:color w:val="auto"/>
        </w:rPr>
        <w:tab/>
      </w:r>
      <w:r>
        <w:rPr>
          <w:rFonts w:ascii="Courier New" w:cs="Courier New" w:eastAsia="Courier New" w:hAnsi="Courier New"/>
          <w:sz w:val="13"/>
          <w:szCs w:val="13"/>
          <w:color w:val="auto"/>
        </w:rPr>
        <w:t>8</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"Redemption Date"</w:t>
      </w:r>
      <w:r>
        <w:rPr>
          <w:sz w:val="20"/>
          <w:szCs w:val="20"/>
          <w:color w:val="auto"/>
        </w:rPr>
        <w:tab/>
      </w:r>
      <w:r>
        <w:rPr>
          <w:rFonts w:ascii="Courier New" w:cs="Courier New" w:eastAsia="Courier New" w:hAnsi="Courier New"/>
          <w:sz w:val="13"/>
          <w:szCs w:val="13"/>
          <w:color w:val="auto"/>
        </w:rPr>
        <w:t>9</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"Redemption Price"</w:t>
      </w:r>
      <w:r>
        <w:rPr>
          <w:sz w:val="20"/>
          <w:szCs w:val="20"/>
          <w:color w:val="auto"/>
        </w:rPr>
        <w:tab/>
      </w:r>
      <w:r>
        <w:rPr>
          <w:rFonts w:ascii="Courier New" w:cs="Courier New" w:eastAsia="Courier New" w:hAnsi="Courier New"/>
          <w:sz w:val="13"/>
          <w:szCs w:val="13"/>
          <w:color w:val="auto"/>
        </w:rPr>
        <w:t>9</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"Registered Security"</w:t>
      </w:r>
      <w:r>
        <w:rPr>
          <w:sz w:val="20"/>
          <w:szCs w:val="20"/>
          <w:color w:val="auto"/>
        </w:rPr>
        <w:tab/>
      </w:r>
      <w:r>
        <w:rPr>
          <w:rFonts w:ascii="Courier New" w:cs="Courier New" w:eastAsia="Courier New" w:hAnsi="Courier New"/>
          <w:sz w:val="13"/>
          <w:szCs w:val="13"/>
          <w:color w:val="auto"/>
        </w:rPr>
        <w:t>9</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"Regular Record Date"</w:t>
      </w:r>
      <w:r>
        <w:rPr>
          <w:sz w:val="20"/>
          <w:szCs w:val="20"/>
          <w:color w:val="auto"/>
        </w:rPr>
        <w:tab/>
      </w:r>
      <w:r>
        <w:rPr>
          <w:rFonts w:ascii="Courier New" w:cs="Courier New" w:eastAsia="Courier New" w:hAnsi="Courier New"/>
          <w:sz w:val="13"/>
          <w:szCs w:val="13"/>
          <w:color w:val="auto"/>
        </w:rPr>
        <w:t>9</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"Responsible Officer"</w:t>
      </w:r>
      <w:r>
        <w:rPr>
          <w:sz w:val="20"/>
          <w:szCs w:val="20"/>
          <w:color w:val="auto"/>
        </w:rPr>
        <w:tab/>
      </w:r>
      <w:r>
        <w:rPr>
          <w:rFonts w:ascii="Courier New" w:cs="Courier New" w:eastAsia="Courier New" w:hAnsi="Courier New"/>
          <w:sz w:val="13"/>
          <w:szCs w:val="13"/>
          <w:color w:val="auto"/>
        </w:rPr>
        <w:t>9</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"Restricted Subsidiary"</w:t>
      </w:r>
      <w:r>
        <w:rPr>
          <w:sz w:val="20"/>
          <w:szCs w:val="20"/>
          <w:color w:val="auto"/>
        </w:rPr>
        <w:tab/>
      </w:r>
      <w:r>
        <w:rPr>
          <w:rFonts w:ascii="Courier New" w:cs="Courier New" w:eastAsia="Courier New" w:hAnsi="Courier New"/>
          <w:sz w:val="13"/>
          <w:szCs w:val="13"/>
          <w:color w:val="auto"/>
        </w:rPr>
        <w:t>10</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"Securities"</w:t>
      </w:r>
      <w:r>
        <w:rPr>
          <w:sz w:val="20"/>
          <w:szCs w:val="20"/>
          <w:color w:val="auto"/>
        </w:rPr>
        <w:tab/>
      </w:r>
      <w:r>
        <w:rPr>
          <w:rFonts w:ascii="Courier New" w:cs="Courier New" w:eastAsia="Courier New" w:hAnsi="Courier New"/>
          <w:sz w:val="13"/>
          <w:szCs w:val="13"/>
          <w:color w:val="auto"/>
        </w:rPr>
        <w:t>10</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3"/>
          <w:szCs w:val="13"/>
          <w:color w:val="auto"/>
        </w:rPr>
        <w:t>"Security Register" and</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"Security Registrar"</w:t>
      </w:r>
      <w:r>
        <w:rPr>
          <w:sz w:val="20"/>
          <w:szCs w:val="20"/>
          <w:color w:val="auto"/>
        </w:rPr>
        <w:tab/>
      </w:r>
      <w:r>
        <w:rPr>
          <w:rFonts w:ascii="Courier New" w:cs="Courier New" w:eastAsia="Courier New" w:hAnsi="Courier New"/>
          <w:sz w:val="13"/>
          <w:szCs w:val="13"/>
          <w:color w:val="auto"/>
        </w:rPr>
        <w:t>10</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"Special Record Date"</w:t>
      </w:r>
      <w:r>
        <w:rPr>
          <w:sz w:val="20"/>
          <w:szCs w:val="20"/>
          <w:color w:val="auto"/>
        </w:rPr>
        <w:tab/>
      </w:r>
      <w:r>
        <w:rPr>
          <w:rFonts w:ascii="Courier New" w:cs="Courier New" w:eastAsia="Courier New" w:hAnsi="Courier New"/>
          <w:sz w:val="13"/>
          <w:szCs w:val="13"/>
          <w:color w:val="auto"/>
        </w:rPr>
        <w:t>10</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"Stated Maturity"</w:t>
      </w:r>
      <w:r>
        <w:rPr>
          <w:sz w:val="20"/>
          <w:szCs w:val="20"/>
          <w:color w:val="auto"/>
        </w:rPr>
        <w:tab/>
      </w:r>
      <w:r>
        <w:rPr>
          <w:rFonts w:ascii="Courier New" w:cs="Courier New" w:eastAsia="Courier New" w:hAnsi="Courier New"/>
          <w:sz w:val="13"/>
          <w:szCs w:val="13"/>
          <w:color w:val="auto"/>
        </w:rPr>
        <w:t>10</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"Subsidiary"</w:t>
      </w:r>
      <w:r>
        <w:rPr>
          <w:sz w:val="20"/>
          <w:szCs w:val="20"/>
          <w:color w:val="auto"/>
        </w:rPr>
        <w:tab/>
      </w:r>
      <w:r>
        <w:rPr>
          <w:rFonts w:ascii="Courier New" w:cs="Courier New" w:eastAsia="Courier New" w:hAnsi="Courier New"/>
          <w:sz w:val="13"/>
          <w:szCs w:val="13"/>
          <w:color w:val="auto"/>
        </w:rPr>
        <w:t>10</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"Trustee"</w:t>
      </w:r>
      <w:r>
        <w:rPr>
          <w:sz w:val="20"/>
          <w:szCs w:val="20"/>
          <w:color w:val="auto"/>
        </w:rPr>
        <w:tab/>
      </w:r>
      <w:r>
        <w:rPr>
          <w:rFonts w:ascii="Courier New" w:cs="Courier New" w:eastAsia="Courier New" w:hAnsi="Courier New"/>
          <w:sz w:val="13"/>
          <w:szCs w:val="13"/>
          <w:color w:val="auto"/>
        </w:rPr>
        <w:t>10</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"Trust Indenture Act"</w:t>
      </w:r>
      <w:r>
        <w:rPr>
          <w:sz w:val="20"/>
          <w:szCs w:val="20"/>
          <w:color w:val="auto"/>
        </w:rPr>
        <w:tab/>
      </w:r>
      <w:r>
        <w:rPr>
          <w:rFonts w:ascii="Courier New" w:cs="Courier New" w:eastAsia="Courier New" w:hAnsi="Courier New"/>
          <w:sz w:val="13"/>
          <w:szCs w:val="13"/>
          <w:color w:val="auto"/>
        </w:rPr>
        <w:t>10</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"United States"</w:t>
      </w:r>
      <w:r>
        <w:rPr>
          <w:sz w:val="20"/>
          <w:szCs w:val="20"/>
          <w:color w:val="auto"/>
        </w:rPr>
        <w:tab/>
      </w:r>
      <w:r>
        <w:rPr>
          <w:rFonts w:ascii="Courier New" w:cs="Courier New" w:eastAsia="Courier New" w:hAnsi="Courier New"/>
          <w:sz w:val="13"/>
          <w:szCs w:val="13"/>
          <w:color w:val="auto"/>
        </w:rPr>
        <w:t>10</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"United States Alien"</w:t>
      </w:r>
      <w:r>
        <w:rPr>
          <w:sz w:val="20"/>
          <w:szCs w:val="20"/>
          <w:color w:val="auto"/>
        </w:rPr>
        <w:tab/>
      </w:r>
      <w:r>
        <w:rPr>
          <w:rFonts w:ascii="Courier New" w:cs="Courier New" w:eastAsia="Courier New" w:hAnsi="Courier New"/>
          <w:sz w:val="13"/>
          <w:szCs w:val="13"/>
          <w:color w:val="auto"/>
        </w:rPr>
        <w:t>11</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"U.S. Government Obligation"</w:t>
      </w:r>
      <w:r>
        <w:rPr>
          <w:sz w:val="20"/>
          <w:szCs w:val="20"/>
          <w:color w:val="auto"/>
        </w:rPr>
        <w:tab/>
      </w:r>
      <w:r>
        <w:rPr>
          <w:rFonts w:ascii="Courier New" w:cs="Courier New" w:eastAsia="Courier New" w:hAnsi="Courier New"/>
          <w:sz w:val="13"/>
          <w:szCs w:val="13"/>
          <w:color w:val="auto"/>
        </w:rPr>
        <w:t>11</w:t>
      </w:r>
    </w:p>
    <w:p>
      <w:pPr>
        <w:spacing w:after="0" w:line="2" w:lineRule="exact"/>
        <w:rPr>
          <w:sz w:val="20"/>
          <w:szCs w:val="20"/>
          <w:color w:val="auto"/>
        </w:rPr>
      </w:pPr>
    </w:p>
    <w:p>
      <w:pPr>
        <w:ind w:left="1160"/>
        <w:spacing w:after="0"/>
        <w:tabs>
          <w:tab w:leader="dot" w:pos="4620" w:val="left"/>
        </w:tabs>
        <w:rPr>
          <w:sz w:val="20"/>
          <w:szCs w:val="20"/>
          <w:color w:val="auto"/>
        </w:rPr>
      </w:pPr>
      <w:r>
        <w:rPr>
          <w:rFonts w:ascii="Courier New" w:cs="Courier New" w:eastAsia="Courier New" w:hAnsi="Courier New"/>
          <w:sz w:val="13"/>
          <w:szCs w:val="13"/>
          <w:color w:val="auto"/>
        </w:rPr>
        <w:t>"Voting Stock"</w:t>
      </w:r>
      <w:r>
        <w:rPr>
          <w:sz w:val="20"/>
          <w:szCs w:val="20"/>
          <w:color w:val="auto"/>
        </w:rPr>
        <w:tab/>
      </w:r>
      <w:r>
        <w:rPr>
          <w:rFonts w:ascii="Courier New" w:cs="Courier New" w:eastAsia="Courier New" w:hAnsi="Courier New"/>
          <w:sz w:val="13"/>
          <w:szCs w:val="13"/>
          <w:color w:val="auto"/>
        </w:rPr>
        <w:t>11</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102.</w:t>
      </w:r>
      <w:r>
        <w:rPr>
          <w:sz w:val="20"/>
          <w:szCs w:val="20"/>
          <w:color w:val="auto"/>
        </w:rPr>
        <w:tab/>
      </w:r>
      <w:r>
        <w:rPr>
          <w:rFonts w:ascii="Courier New" w:cs="Courier New" w:eastAsia="Courier New" w:hAnsi="Courier New"/>
          <w:sz w:val="12"/>
          <w:szCs w:val="12"/>
          <w:color w:val="auto"/>
        </w:rPr>
        <w:t>Compliance Certificates and Opin-</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ions</w:t>
      </w:r>
      <w:r>
        <w:rPr>
          <w:sz w:val="20"/>
          <w:szCs w:val="20"/>
          <w:color w:val="auto"/>
        </w:rPr>
        <w:tab/>
      </w:r>
      <w:r>
        <w:rPr>
          <w:rFonts w:ascii="Courier New" w:cs="Courier New" w:eastAsia="Courier New" w:hAnsi="Courier New"/>
          <w:sz w:val="13"/>
          <w:szCs w:val="13"/>
          <w:color w:val="auto"/>
        </w:rPr>
        <w:t>11</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103.</w:t>
      </w:r>
      <w:r>
        <w:rPr>
          <w:sz w:val="20"/>
          <w:szCs w:val="20"/>
          <w:color w:val="auto"/>
        </w:rPr>
        <w:tab/>
      </w:r>
      <w:r>
        <w:rPr>
          <w:rFonts w:ascii="Courier New" w:cs="Courier New" w:eastAsia="Courier New" w:hAnsi="Courier New"/>
          <w:sz w:val="12"/>
          <w:szCs w:val="12"/>
          <w:color w:val="auto"/>
        </w:rPr>
        <w:t>Form of Documents Delivered to</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Trustee</w:t>
      </w:r>
      <w:r>
        <w:rPr>
          <w:sz w:val="20"/>
          <w:szCs w:val="20"/>
          <w:color w:val="auto"/>
        </w:rPr>
        <w:tab/>
      </w:r>
      <w:r>
        <w:rPr>
          <w:rFonts w:ascii="Courier New" w:cs="Courier New" w:eastAsia="Courier New" w:hAnsi="Courier New"/>
          <w:sz w:val="13"/>
          <w:szCs w:val="13"/>
          <w:color w:val="auto"/>
        </w:rPr>
        <w:t>12</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104.</w:t>
      </w:r>
      <w:r>
        <w:rPr>
          <w:sz w:val="20"/>
          <w:szCs w:val="20"/>
          <w:color w:val="auto"/>
        </w:rPr>
        <w:tab/>
      </w:r>
      <w:r>
        <w:rPr>
          <w:rFonts w:ascii="Courier New" w:cs="Courier New" w:eastAsia="Courier New" w:hAnsi="Courier New"/>
          <w:sz w:val="13"/>
          <w:szCs w:val="13"/>
          <w:color w:val="auto"/>
        </w:rPr>
        <w:t>Acts of Holders</w:t>
      </w:r>
      <w:r>
        <w:rPr>
          <w:sz w:val="20"/>
          <w:szCs w:val="20"/>
          <w:color w:val="auto"/>
        </w:rPr>
        <w:tab/>
      </w:r>
      <w:r>
        <w:rPr>
          <w:rFonts w:ascii="Courier New" w:cs="Courier New" w:eastAsia="Courier New" w:hAnsi="Courier New"/>
          <w:sz w:val="13"/>
          <w:szCs w:val="13"/>
          <w:color w:val="auto"/>
        </w:rPr>
        <w:t>13</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105.</w:t>
      </w:r>
      <w:r>
        <w:rPr>
          <w:sz w:val="20"/>
          <w:szCs w:val="20"/>
          <w:color w:val="auto"/>
        </w:rPr>
        <w:tab/>
      </w:r>
      <w:r>
        <w:rPr>
          <w:rFonts w:ascii="Courier New" w:cs="Courier New" w:eastAsia="Courier New" w:hAnsi="Courier New"/>
          <w:sz w:val="12"/>
          <w:szCs w:val="12"/>
          <w:color w:val="auto"/>
        </w:rPr>
        <w:t>Notices, Etc., to Trustee and</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Company</w:t>
      </w:r>
      <w:r>
        <w:rPr>
          <w:sz w:val="20"/>
          <w:szCs w:val="20"/>
          <w:color w:val="auto"/>
        </w:rPr>
        <w:tab/>
      </w:r>
      <w:r>
        <w:rPr>
          <w:rFonts w:ascii="Courier New" w:cs="Courier New" w:eastAsia="Courier New" w:hAnsi="Courier New"/>
          <w:sz w:val="13"/>
          <w:szCs w:val="13"/>
          <w:color w:val="auto"/>
        </w:rPr>
        <w:t>15</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106.</w:t>
      </w:r>
      <w:r>
        <w:rPr>
          <w:sz w:val="20"/>
          <w:szCs w:val="20"/>
          <w:color w:val="auto"/>
        </w:rPr>
        <w:tab/>
      </w:r>
      <w:r>
        <w:rPr>
          <w:rFonts w:ascii="Courier New" w:cs="Courier New" w:eastAsia="Courier New" w:hAnsi="Courier New"/>
          <w:sz w:val="13"/>
          <w:szCs w:val="13"/>
          <w:color w:val="auto"/>
        </w:rPr>
        <w:t>Notice to Holders; Waiver</w:t>
      </w:r>
      <w:r>
        <w:rPr>
          <w:sz w:val="20"/>
          <w:szCs w:val="20"/>
          <w:color w:val="auto"/>
        </w:rPr>
        <w:tab/>
      </w:r>
      <w:r>
        <w:rPr>
          <w:rFonts w:ascii="Courier New" w:cs="Courier New" w:eastAsia="Courier New" w:hAnsi="Courier New"/>
          <w:sz w:val="13"/>
          <w:szCs w:val="13"/>
          <w:color w:val="auto"/>
        </w:rPr>
        <w:t>15</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107.</w:t>
      </w:r>
      <w:r>
        <w:rPr>
          <w:sz w:val="20"/>
          <w:szCs w:val="20"/>
          <w:color w:val="auto"/>
        </w:rPr>
        <w:tab/>
      </w:r>
      <w:r>
        <w:rPr>
          <w:rFonts w:ascii="Courier New" w:cs="Courier New" w:eastAsia="Courier New" w:hAnsi="Courier New"/>
          <w:sz w:val="13"/>
          <w:szCs w:val="13"/>
          <w:color w:val="auto"/>
        </w:rPr>
        <w:t>Language of Notices, Etc.</w:t>
      </w:r>
      <w:r>
        <w:rPr>
          <w:sz w:val="20"/>
          <w:szCs w:val="20"/>
          <w:color w:val="auto"/>
        </w:rPr>
        <w:tab/>
      </w:r>
      <w:r>
        <w:rPr>
          <w:rFonts w:ascii="Courier New" w:cs="Courier New" w:eastAsia="Courier New" w:hAnsi="Courier New"/>
          <w:sz w:val="13"/>
          <w:szCs w:val="13"/>
          <w:color w:val="auto"/>
        </w:rPr>
        <w:t>17</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108.</w:t>
      </w:r>
      <w:r>
        <w:rPr>
          <w:sz w:val="20"/>
          <w:szCs w:val="20"/>
          <w:color w:val="auto"/>
        </w:rPr>
        <w:tab/>
      </w:r>
      <w:r>
        <w:rPr>
          <w:rFonts w:ascii="Courier New" w:cs="Courier New" w:eastAsia="Courier New" w:hAnsi="Courier New"/>
          <w:sz w:val="13"/>
          <w:szCs w:val="13"/>
          <w:color w:val="auto"/>
        </w:rPr>
        <w:t>Conflict with Trust Indenture Act</w:t>
      </w:r>
      <w:r>
        <w:rPr>
          <w:sz w:val="20"/>
          <w:szCs w:val="20"/>
          <w:color w:val="auto"/>
        </w:rPr>
        <w:tab/>
      </w:r>
      <w:r>
        <w:rPr>
          <w:rFonts w:ascii="Courier New" w:cs="Courier New" w:eastAsia="Courier New" w:hAnsi="Courier New"/>
          <w:sz w:val="13"/>
          <w:szCs w:val="13"/>
          <w:color w:val="auto"/>
        </w:rPr>
        <w:t>17</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109.</w:t>
      </w:r>
      <w:r>
        <w:rPr>
          <w:sz w:val="20"/>
          <w:szCs w:val="20"/>
          <w:color w:val="auto"/>
        </w:rPr>
        <w:tab/>
      </w:r>
      <w:r>
        <w:rPr>
          <w:rFonts w:ascii="Courier New" w:cs="Courier New" w:eastAsia="Courier New" w:hAnsi="Courier New"/>
          <w:sz w:val="12"/>
          <w:szCs w:val="12"/>
          <w:color w:val="auto"/>
        </w:rPr>
        <w:t>Effect of Headings and Table of</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Contents</w:t>
      </w:r>
      <w:r>
        <w:rPr>
          <w:sz w:val="20"/>
          <w:szCs w:val="20"/>
          <w:color w:val="auto"/>
        </w:rPr>
        <w:tab/>
      </w:r>
      <w:r>
        <w:rPr>
          <w:rFonts w:ascii="Courier New" w:cs="Courier New" w:eastAsia="Courier New" w:hAnsi="Courier New"/>
          <w:sz w:val="13"/>
          <w:szCs w:val="13"/>
          <w:color w:val="auto"/>
        </w:rPr>
        <w:t>17</w:t>
      </w:r>
    </w:p>
    <w:p>
      <w:pPr>
        <w:spacing w:after="0" w:line="200" w:lineRule="exact"/>
        <w:rPr>
          <w:sz w:val="20"/>
          <w:szCs w:val="20"/>
          <w:color w:val="auto"/>
        </w:rPr>
      </w:pPr>
    </w:p>
    <w:p>
      <w:pPr>
        <w:spacing w:after="0" w:line="398"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-iii-</w:t>
      </w:r>
    </w:p>
    <w:p>
      <w:pPr>
        <w:sectPr>
          <w:pgSz w:w="11900" w:h="16838" w:orient="portrait"/>
          <w:cols w:equalWidth="0" w:num="1">
            <w:col w:w="9459"/>
          </w:cols>
          <w:pgMar w:left="1000" w:top="418" w:right="1440" w:bottom="1440" w:gutter="0" w:footer="0" w:header="0"/>
        </w:sectPr>
      </w:pPr>
    </w:p>
    <w:bookmarkStart w:id="54" w:name="page55"/>
    <w:bookmarkEnd w:id="54"/>
    <w:p>
      <w:pPr>
        <w:jc w:val="right"/>
        <w:ind w:right="4579"/>
        <w:spacing w:after="0"/>
        <w:rPr>
          <w:sz w:val="20"/>
          <w:szCs w:val="20"/>
          <w:color w:val="auto"/>
        </w:rPr>
      </w:pPr>
      <w:r>
        <w:rPr>
          <w:rFonts w:ascii="Courier New" w:cs="Courier New" w:eastAsia="Courier New" w:hAnsi="Courier New"/>
          <w:sz w:val="13"/>
          <w:szCs w:val="13"/>
          <w:color w:val="auto"/>
        </w:rPr>
        <w:t>Page</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110.</w:t>
      </w:r>
      <w:r>
        <w:rPr>
          <w:sz w:val="20"/>
          <w:szCs w:val="20"/>
          <w:color w:val="auto"/>
        </w:rPr>
        <w:tab/>
      </w:r>
      <w:r>
        <w:rPr>
          <w:rFonts w:ascii="Courier New" w:cs="Courier New" w:eastAsia="Courier New" w:hAnsi="Courier New"/>
          <w:sz w:val="13"/>
          <w:szCs w:val="13"/>
          <w:color w:val="auto"/>
        </w:rPr>
        <w:t>Successors and Assigns</w:t>
      </w:r>
      <w:r>
        <w:rPr>
          <w:sz w:val="20"/>
          <w:szCs w:val="20"/>
          <w:color w:val="auto"/>
        </w:rPr>
        <w:tab/>
      </w:r>
      <w:r>
        <w:rPr>
          <w:rFonts w:ascii="Courier New" w:cs="Courier New" w:eastAsia="Courier New" w:hAnsi="Courier New"/>
          <w:sz w:val="13"/>
          <w:szCs w:val="13"/>
          <w:color w:val="auto"/>
        </w:rPr>
        <w:t>17</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111.</w:t>
      </w:r>
      <w:r>
        <w:rPr>
          <w:sz w:val="20"/>
          <w:szCs w:val="20"/>
          <w:color w:val="auto"/>
        </w:rPr>
        <w:tab/>
      </w:r>
      <w:r>
        <w:rPr>
          <w:rFonts w:ascii="Courier New" w:cs="Courier New" w:eastAsia="Courier New" w:hAnsi="Courier New"/>
          <w:sz w:val="13"/>
          <w:szCs w:val="13"/>
          <w:color w:val="auto"/>
        </w:rPr>
        <w:t>Separability Clause</w:t>
      </w:r>
      <w:r>
        <w:rPr>
          <w:sz w:val="20"/>
          <w:szCs w:val="20"/>
          <w:color w:val="auto"/>
        </w:rPr>
        <w:tab/>
      </w:r>
      <w:r>
        <w:rPr>
          <w:rFonts w:ascii="Courier New" w:cs="Courier New" w:eastAsia="Courier New" w:hAnsi="Courier New"/>
          <w:sz w:val="13"/>
          <w:szCs w:val="13"/>
          <w:color w:val="auto"/>
        </w:rPr>
        <w:t>17</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112.</w:t>
      </w:r>
      <w:r>
        <w:rPr>
          <w:sz w:val="20"/>
          <w:szCs w:val="20"/>
          <w:color w:val="auto"/>
        </w:rPr>
        <w:tab/>
      </w:r>
      <w:r>
        <w:rPr>
          <w:rFonts w:ascii="Courier New" w:cs="Courier New" w:eastAsia="Courier New" w:hAnsi="Courier New"/>
          <w:sz w:val="13"/>
          <w:szCs w:val="13"/>
          <w:color w:val="auto"/>
        </w:rPr>
        <w:t>Benefits of Indenture</w:t>
      </w:r>
      <w:r>
        <w:rPr>
          <w:sz w:val="20"/>
          <w:szCs w:val="20"/>
          <w:color w:val="auto"/>
        </w:rPr>
        <w:tab/>
      </w:r>
      <w:r>
        <w:rPr>
          <w:rFonts w:ascii="Courier New" w:cs="Courier New" w:eastAsia="Courier New" w:hAnsi="Courier New"/>
          <w:sz w:val="13"/>
          <w:szCs w:val="13"/>
          <w:color w:val="auto"/>
        </w:rPr>
        <w:t>17</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113.</w:t>
      </w:r>
      <w:r>
        <w:rPr>
          <w:sz w:val="20"/>
          <w:szCs w:val="20"/>
          <w:color w:val="auto"/>
        </w:rPr>
        <w:tab/>
      </w:r>
      <w:r>
        <w:rPr>
          <w:rFonts w:ascii="Courier New" w:cs="Courier New" w:eastAsia="Courier New" w:hAnsi="Courier New"/>
          <w:sz w:val="13"/>
          <w:szCs w:val="13"/>
          <w:color w:val="auto"/>
        </w:rPr>
        <w:t>Governing Law</w:t>
      </w:r>
      <w:r>
        <w:rPr>
          <w:sz w:val="20"/>
          <w:szCs w:val="20"/>
          <w:color w:val="auto"/>
        </w:rPr>
        <w:tab/>
      </w:r>
      <w:r>
        <w:rPr>
          <w:rFonts w:ascii="Courier New" w:cs="Courier New" w:eastAsia="Courier New" w:hAnsi="Courier New"/>
          <w:sz w:val="13"/>
          <w:szCs w:val="13"/>
          <w:color w:val="auto"/>
        </w:rPr>
        <w:t>18</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114.</w:t>
      </w:r>
      <w:r>
        <w:rPr>
          <w:sz w:val="20"/>
          <w:szCs w:val="20"/>
          <w:color w:val="auto"/>
        </w:rPr>
        <w:tab/>
      </w:r>
      <w:r>
        <w:rPr>
          <w:rFonts w:ascii="Courier New" w:cs="Courier New" w:eastAsia="Courier New" w:hAnsi="Courier New"/>
          <w:sz w:val="13"/>
          <w:szCs w:val="13"/>
          <w:color w:val="auto"/>
        </w:rPr>
        <w:t>Legal Holidays</w:t>
      </w:r>
      <w:r>
        <w:rPr>
          <w:sz w:val="20"/>
          <w:szCs w:val="20"/>
          <w:color w:val="auto"/>
        </w:rPr>
        <w:tab/>
      </w:r>
      <w:r>
        <w:rPr>
          <w:rFonts w:ascii="Courier New" w:cs="Courier New" w:eastAsia="Courier New" w:hAnsi="Courier New"/>
          <w:sz w:val="13"/>
          <w:szCs w:val="13"/>
          <w:color w:val="auto"/>
        </w:rPr>
        <w:t>18</w:t>
      </w:r>
    </w:p>
    <w:p>
      <w:pPr>
        <w:spacing w:after="0" w:line="151" w:lineRule="exact"/>
        <w:rPr>
          <w:sz w:val="20"/>
          <w:szCs w:val="20"/>
          <w:color w:val="auto"/>
        </w:rPr>
      </w:pPr>
    </w:p>
    <w:p>
      <w:pPr>
        <w:ind w:left="2020"/>
        <w:spacing w:after="0"/>
        <w:rPr>
          <w:sz w:val="20"/>
          <w:szCs w:val="20"/>
          <w:color w:val="auto"/>
        </w:rPr>
      </w:pPr>
      <w:r>
        <w:rPr>
          <w:rFonts w:ascii="Courier New" w:cs="Courier New" w:eastAsia="Courier New" w:hAnsi="Courier New"/>
          <w:sz w:val="13"/>
          <w:szCs w:val="13"/>
          <w:color w:val="auto"/>
        </w:rPr>
        <w:t>ARTICLE TWO</w:t>
      </w:r>
    </w:p>
    <w:p>
      <w:pPr>
        <w:spacing w:after="0" w:line="151" w:lineRule="exact"/>
        <w:rPr>
          <w:sz w:val="20"/>
          <w:szCs w:val="20"/>
          <w:color w:val="auto"/>
        </w:rPr>
      </w:pPr>
    </w:p>
    <w:p>
      <w:pPr>
        <w:ind w:left="1860"/>
        <w:spacing w:after="0"/>
        <w:rPr>
          <w:sz w:val="20"/>
          <w:szCs w:val="20"/>
          <w:color w:val="auto"/>
        </w:rPr>
      </w:pPr>
      <w:r>
        <w:rPr>
          <w:rFonts w:ascii="Courier New" w:cs="Courier New" w:eastAsia="Courier New" w:hAnsi="Courier New"/>
          <w:sz w:val="13"/>
          <w:szCs w:val="13"/>
          <w:color w:val="auto"/>
        </w:rPr>
        <w:t>SECURITY FORMS</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201.</w:t>
      </w:r>
      <w:r>
        <w:rPr>
          <w:sz w:val="20"/>
          <w:szCs w:val="20"/>
          <w:color w:val="auto"/>
        </w:rPr>
        <w:tab/>
      </w:r>
      <w:r>
        <w:rPr>
          <w:rFonts w:ascii="Courier New" w:cs="Courier New" w:eastAsia="Courier New" w:hAnsi="Courier New"/>
          <w:sz w:val="13"/>
          <w:szCs w:val="13"/>
          <w:color w:val="auto"/>
        </w:rPr>
        <w:t>Forms Generally</w:t>
      </w:r>
      <w:r>
        <w:rPr>
          <w:sz w:val="20"/>
          <w:szCs w:val="20"/>
          <w:color w:val="auto"/>
        </w:rPr>
        <w:tab/>
      </w:r>
      <w:r>
        <w:rPr>
          <w:rFonts w:ascii="Courier New" w:cs="Courier New" w:eastAsia="Courier New" w:hAnsi="Courier New"/>
          <w:sz w:val="13"/>
          <w:szCs w:val="13"/>
          <w:color w:val="auto"/>
        </w:rPr>
        <w:t>18</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202.</w:t>
      </w:r>
      <w:r>
        <w:rPr>
          <w:sz w:val="20"/>
          <w:szCs w:val="20"/>
          <w:color w:val="auto"/>
        </w:rPr>
        <w:tab/>
      </w:r>
      <w:r>
        <w:rPr>
          <w:rFonts w:ascii="Courier New" w:cs="Courier New" w:eastAsia="Courier New" w:hAnsi="Courier New"/>
          <w:sz w:val="12"/>
          <w:szCs w:val="12"/>
          <w:color w:val="auto"/>
        </w:rPr>
        <w:t>Form of Trustee's Certificate of</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Authentication</w:t>
      </w:r>
      <w:r>
        <w:rPr>
          <w:sz w:val="20"/>
          <w:szCs w:val="20"/>
          <w:color w:val="auto"/>
        </w:rPr>
        <w:tab/>
      </w:r>
      <w:r>
        <w:rPr>
          <w:rFonts w:ascii="Courier New" w:cs="Courier New" w:eastAsia="Courier New" w:hAnsi="Courier New"/>
          <w:sz w:val="13"/>
          <w:szCs w:val="13"/>
          <w:color w:val="auto"/>
        </w:rPr>
        <w:t>19</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203.</w:t>
      </w:r>
      <w:r>
        <w:rPr>
          <w:sz w:val="20"/>
          <w:szCs w:val="20"/>
          <w:color w:val="auto"/>
        </w:rPr>
        <w:tab/>
      </w:r>
      <w:r>
        <w:rPr>
          <w:rFonts w:ascii="Courier New" w:cs="Courier New" w:eastAsia="Courier New" w:hAnsi="Courier New"/>
          <w:sz w:val="13"/>
          <w:szCs w:val="13"/>
          <w:color w:val="auto"/>
        </w:rPr>
        <w:t>Securities in Global Form</w:t>
      </w:r>
      <w:r>
        <w:rPr>
          <w:sz w:val="20"/>
          <w:szCs w:val="20"/>
          <w:color w:val="auto"/>
        </w:rPr>
        <w:tab/>
      </w:r>
      <w:r>
        <w:rPr>
          <w:rFonts w:ascii="Courier New" w:cs="Courier New" w:eastAsia="Courier New" w:hAnsi="Courier New"/>
          <w:sz w:val="13"/>
          <w:szCs w:val="13"/>
          <w:color w:val="auto"/>
        </w:rPr>
        <w:t>19</w:t>
      </w:r>
    </w:p>
    <w:p>
      <w:pPr>
        <w:spacing w:after="0" w:line="151"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ARTICLE THREE</w:t>
      </w:r>
    </w:p>
    <w:p>
      <w:pPr>
        <w:spacing w:after="0" w:line="151" w:lineRule="exact"/>
        <w:rPr>
          <w:sz w:val="20"/>
          <w:szCs w:val="20"/>
          <w:color w:val="auto"/>
        </w:rPr>
      </w:pPr>
    </w:p>
    <w:p>
      <w:pPr>
        <w:ind w:left="1860"/>
        <w:spacing w:after="0"/>
        <w:rPr>
          <w:sz w:val="20"/>
          <w:szCs w:val="20"/>
          <w:color w:val="auto"/>
        </w:rPr>
      </w:pPr>
      <w:r>
        <w:rPr>
          <w:rFonts w:ascii="Courier New" w:cs="Courier New" w:eastAsia="Courier New" w:hAnsi="Courier New"/>
          <w:sz w:val="13"/>
          <w:szCs w:val="13"/>
          <w:color w:val="auto"/>
        </w:rPr>
        <w:t>THE SECURITIES</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301.</w:t>
      </w:r>
      <w:r>
        <w:rPr>
          <w:sz w:val="20"/>
          <w:szCs w:val="20"/>
          <w:color w:val="auto"/>
        </w:rPr>
        <w:tab/>
      </w:r>
      <w:r>
        <w:rPr>
          <w:rFonts w:ascii="Courier New" w:cs="Courier New" w:eastAsia="Courier New" w:hAnsi="Courier New"/>
          <w:sz w:val="12"/>
          <w:szCs w:val="12"/>
          <w:color w:val="auto"/>
        </w:rPr>
        <w:t>Amount Unlimited; Issuable in</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Series</w:t>
      </w:r>
      <w:r>
        <w:rPr>
          <w:sz w:val="20"/>
          <w:szCs w:val="20"/>
          <w:color w:val="auto"/>
        </w:rPr>
        <w:tab/>
      </w:r>
      <w:r>
        <w:rPr>
          <w:rFonts w:ascii="Courier New" w:cs="Courier New" w:eastAsia="Courier New" w:hAnsi="Courier New"/>
          <w:sz w:val="13"/>
          <w:szCs w:val="13"/>
          <w:color w:val="auto"/>
        </w:rPr>
        <w:t>20</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302.</w:t>
      </w:r>
      <w:r>
        <w:rPr>
          <w:sz w:val="20"/>
          <w:szCs w:val="20"/>
          <w:color w:val="auto"/>
        </w:rPr>
        <w:tab/>
      </w:r>
      <w:r>
        <w:rPr>
          <w:rFonts w:ascii="Courier New" w:cs="Courier New" w:eastAsia="Courier New" w:hAnsi="Courier New"/>
          <w:sz w:val="13"/>
          <w:szCs w:val="13"/>
          <w:color w:val="auto"/>
        </w:rPr>
        <w:t>Denominations</w:t>
      </w:r>
      <w:r>
        <w:rPr>
          <w:sz w:val="20"/>
          <w:szCs w:val="20"/>
          <w:color w:val="auto"/>
        </w:rPr>
        <w:tab/>
      </w:r>
      <w:r>
        <w:rPr>
          <w:rFonts w:ascii="Courier New" w:cs="Courier New" w:eastAsia="Courier New" w:hAnsi="Courier New"/>
          <w:sz w:val="13"/>
          <w:szCs w:val="13"/>
          <w:color w:val="auto"/>
        </w:rPr>
        <w:t>24</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303.</w:t>
      </w:r>
      <w:r>
        <w:rPr>
          <w:sz w:val="20"/>
          <w:szCs w:val="20"/>
          <w:color w:val="auto"/>
        </w:rPr>
        <w:tab/>
      </w:r>
      <w:r>
        <w:rPr>
          <w:rFonts w:ascii="Courier New" w:cs="Courier New" w:eastAsia="Courier New" w:hAnsi="Courier New"/>
          <w:sz w:val="12"/>
          <w:szCs w:val="12"/>
          <w:color w:val="auto"/>
        </w:rPr>
        <w:t>Execution, Authentication, Deliv-</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ery and Dating</w:t>
      </w:r>
      <w:r>
        <w:rPr>
          <w:sz w:val="20"/>
          <w:szCs w:val="20"/>
          <w:color w:val="auto"/>
        </w:rPr>
        <w:tab/>
      </w:r>
      <w:r>
        <w:rPr>
          <w:rFonts w:ascii="Courier New" w:cs="Courier New" w:eastAsia="Courier New" w:hAnsi="Courier New"/>
          <w:sz w:val="13"/>
          <w:szCs w:val="13"/>
          <w:color w:val="auto"/>
        </w:rPr>
        <w:t>24</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304.</w:t>
      </w:r>
      <w:r>
        <w:rPr>
          <w:sz w:val="20"/>
          <w:szCs w:val="20"/>
          <w:color w:val="auto"/>
        </w:rPr>
        <w:tab/>
      </w:r>
      <w:r>
        <w:rPr>
          <w:rFonts w:ascii="Courier New" w:cs="Courier New" w:eastAsia="Courier New" w:hAnsi="Courier New"/>
          <w:sz w:val="13"/>
          <w:szCs w:val="13"/>
          <w:color w:val="auto"/>
        </w:rPr>
        <w:t>Temporary Securities</w:t>
      </w:r>
      <w:r>
        <w:rPr>
          <w:sz w:val="20"/>
          <w:szCs w:val="20"/>
          <w:color w:val="auto"/>
        </w:rPr>
        <w:tab/>
      </w:r>
      <w:r>
        <w:rPr>
          <w:rFonts w:ascii="Courier New" w:cs="Courier New" w:eastAsia="Courier New" w:hAnsi="Courier New"/>
          <w:sz w:val="13"/>
          <w:szCs w:val="13"/>
          <w:color w:val="auto"/>
        </w:rPr>
        <w:t>27</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305.</w:t>
      </w:r>
      <w:r>
        <w:rPr>
          <w:sz w:val="20"/>
          <w:szCs w:val="20"/>
          <w:color w:val="auto"/>
        </w:rPr>
        <w:tab/>
      </w:r>
      <w:r>
        <w:rPr>
          <w:rFonts w:ascii="Courier New" w:cs="Courier New" w:eastAsia="Courier New" w:hAnsi="Courier New"/>
          <w:sz w:val="12"/>
          <w:szCs w:val="12"/>
          <w:color w:val="auto"/>
        </w:rPr>
        <w:t>Registration, Registration of</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Transfer and Exchange</w:t>
      </w:r>
      <w:r>
        <w:rPr>
          <w:sz w:val="20"/>
          <w:szCs w:val="20"/>
          <w:color w:val="auto"/>
        </w:rPr>
        <w:tab/>
      </w:r>
      <w:r>
        <w:rPr>
          <w:rFonts w:ascii="Courier New" w:cs="Courier New" w:eastAsia="Courier New" w:hAnsi="Courier New"/>
          <w:sz w:val="13"/>
          <w:szCs w:val="13"/>
          <w:color w:val="auto"/>
        </w:rPr>
        <w:t>30</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306.</w:t>
      </w:r>
      <w:r>
        <w:rPr>
          <w:sz w:val="20"/>
          <w:szCs w:val="20"/>
          <w:color w:val="auto"/>
        </w:rPr>
        <w:tab/>
      </w:r>
      <w:r>
        <w:rPr>
          <w:rFonts w:ascii="Courier New" w:cs="Courier New" w:eastAsia="Courier New" w:hAnsi="Courier New"/>
          <w:sz w:val="12"/>
          <w:szCs w:val="12"/>
          <w:color w:val="auto"/>
        </w:rPr>
        <w:t>Mutilated, Destroyed, Lost and</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Stolen Securities</w:t>
      </w:r>
      <w:r>
        <w:rPr>
          <w:sz w:val="20"/>
          <w:szCs w:val="20"/>
          <w:color w:val="auto"/>
        </w:rPr>
        <w:tab/>
      </w:r>
      <w:r>
        <w:rPr>
          <w:rFonts w:ascii="Courier New" w:cs="Courier New" w:eastAsia="Courier New" w:hAnsi="Courier New"/>
          <w:sz w:val="13"/>
          <w:szCs w:val="13"/>
          <w:color w:val="auto"/>
        </w:rPr>
        <w:t>34</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307.</w:t>
      </w:r>
      <w:r>
        <w:rPr>
          <w:sz w:val="20"/>
          <w:szCs w:val="20"/>
          <w:color w:val="auto"/>
        </w:rPr>
        <w:tab/>
      </w:r>
      <w:r>
        <w:rPr>
          <w:rFonts w:ascii="Courier New" w:cs="Courier New" w:eastAsia="Courier New" w:hAnsi="Courier New"/>
          <w:sz w:val="12"/>
          <w:szCs w:val="12"/>
          <w:color w:val="auto"/>
        </w:rPr>
        <w:t>Payment of Interest; Interest</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Rights Preserved</w:t>
      </w:r>
      <w:r>
        <w:rPr>
          <w:sz w:val="20"/>
          <w:szCs w:val="20"/>
          <w:color w:val="auto"/>
        </w:rPr>
        <w:tab/>
      </w:r>
      <w:r>
        <w:rPr>
          <w:rFonts w:ascii="Courier New" w:cs="Courier New" w:eastAsia="Courier New" w:hAnsi="Courier New"/>
          <w:sz w:val="13"/>
          <w:szCs w:val="13"/>
          <w:color w:val="auto"/>
        </w:rPr>
        <w:t>35</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308.</w:t>
      </w:r>
      <w:r>
        <w:rPr>
          <w:sz w:val="20"/>
          <w:szCs w:val="20"/>
          <w:color w:val="auto"/>
        </w:rPr>
        <w:tab/>
      </w:r>
      <w:r>
        <w:rPr>
          <w:rFonts w:ascii="Courier New" w:cs="Courier New" w:eastAsia="Courier New" w:hAnsi="Courier New"/>
          <w:sz w:val="13"/>
          <w:szCs w:val="13"/>
          <w:color w:val="auto"/>
        </w:rPr>
        <w:t>Persons Deemed Owners</w:t>
      </w:r>
      <w:r>
        <w:rPr>
          <w:sz w:val="20"/>
          <w:szCs w:val="20"/>
          <w:color w:val="auto"/>
        </w:rPr>
        <w:tab/>
      </w:r>
      <w:r>
        <w:rPr>
          <w:rFonts w:ascii="Courier New" w:cs="Courier New" w:eastAsia="Courier New" w:hAnsi="Courier New"/>
          <w:sz w:val="13"/>
          <w:szCs w:val="13"/>
          <w:color w:val="auto"/>
        </w:rPr>
        <w:t>37</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309.</w:t>
      </w:r>
      <w:r>
        <w:rPr>
          <w:sz w:val="20"/>
          <w:szCs w:val="20"/>
          <w:color w:val="auto"/>
        </w:rPr>
        <w:tab/>
      </w:r>
      <w:r>
        <w:rPr>
          <w:rFonts w:ascii="Courier New" w:cs="Courier New" w:eastAsia="Courier New" w:hAnsi="Courier New"/>
          <w:sz w:val="13"/>
          <w:szCs w:val="13"/>
          <w:color w:val="auto"/>
        </w:rPr>
        <w:t>Cancellation</w:t>
      </w:r>
      <w:r>
        <w:rPr>
          <w:sz w:val="20"/>
          <w:szCs w:val="20"/>
          <w:color w:val="auto"/>
        </w:rPr>
        <w:tab/>
      </w:r>
      <w:r>
        <w:rPr>
          <w:rFonts w:ascii="Courier New" w:cs="Courier New" w:eastAsia="Courier New" w:hAnsi="Courier New"/>
          <w:sz w:val="13"/>
          <w:szCs w:val="13"/>
          <w:color w:val="auto"/>
        </w:rPr>
        <w:t>38</w:t>
      </w:r>
    </w:p>
    <w:p>
      <w:pPr>
        <w:spacing w:after="0" w:line="200" w:lineRule="exact"/>
        <w:rPr>
          <w:sz w:val="20"/>
          <w:szCs w:val="20"/>
          <w:color w:val="auto"/>
        </w:rPr>
      </w:pPr>
    </w:p>
    <w:p>
      <w:pPr>
        <w:spacing w:after="0" w:line="249"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-iv-</w:t>
      </w:r>
    </w:p>
    <w:p>
      <w:pPr>
        <w:sectPr>
          <w:pgSz w:w="11900" w:h="16838" w:orient="portrait"/>
          <w:cols w:equalWidth="0" w:num="1">
            <w:col w:w="9459"/>
          </w:cols>
          <w:pgMar w:left="1000" w:top="418" w:right="1440" w:bottom="1440" w:gutter="0" w:footer="0" w:header="0"/>
        </w:sectPr>
      </w:pPr>
    </w:p>
    <w:bookmarkStart w:id="55" w:name="page56"/>
    <w:bookmarkEnd w:id="55"/>
    <w:p>
      <w:pPr>
        <w:jc w:val="right"/>
        <w:ind w:right="4579"/>
        <w:spacing w:after="0"/>
        <w:rPr>
          <w:sz w:val="20"/>
          <w:szCs w:val="20"/>
          <w:color w:val="auto"/>
        </w:rPr>
      </w:pPr>
      <w:r>
        <w:rPr>
          <w:rFonts w:ascii="Courier New" w:cs="Courier New" w:eastAsia="Courier New" w:hAnsi="Courier New"/>
          <w:sz w:val="13"/>
          <w:szCs w:val="13"/>
          <w:color w:val="auto"/>
        </w:rPr>
        <w:t>Page</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310.</w:t>
      </w:r>
      <w:r>
        <w:rPr>
          <w:sz w:val="20"/>
          <w:szCs w:val="20"/>
          <w:color w:val="auto"/>
        </w:rPr>
        <w:tab/>
      </w:r>
      <w:r>
        <w:rPr>
          <w:rFonts w:ascii="Courier New" w:cs="Courier New" w:eastAsia="Courier New" w:hAnsi="Courier New"/>
          <w:sz w:val="13"/>
          <w:szCs w:val="13"/>
          <w:color w:val="auto"/>
        </w:rPr>
        <w:t>Computation of Interest</w:t>
      </w:r>
      <w:r>
        <w:rPr>
          <w:sz w:val="20"/>
          <w:szCs w:val="20"/>
          <w:color w:val="auto"/>
        </w:rPr>
        <w:tab/>
      </w:r>
      <w:r>
        <w:rPr>
          <w:rFonts w:ascii="Courier New" w:cs="Courier New" w:eastAsia="Courier New" w:hAnsi="Courier New"/>
          <w:sz w:val="13"/>
          <w:szCs w:val="13"/>
          <w:color w:val="auto"/>
        </w:rPr>
        <w:t>38</w:t>
      </w:r>
    </w:p>
    <w:p>
      <w:pPr>
        <w:spacing w:after="0" w:line="151"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ARTICLE FOUR</w:t>
      </w:r>
    </w:p>
    <w:p>
      <w:pPr>
        <w:spacing w:after="0" w:line="151" w:lineRule="exact"/>
        <w:rPr>
          <w:sz w:val="20"/>
          <w:szCs w:val="20"/>
          <w:color w:val="auto"/>
        </w:rPr>
      </w:pPr>
    </w:p>
    <w:p>
      <w:pPr>
        <w:ind w:left="1400"/>
        <w:spacing w:after="0"/>
        <w:rPr>
          <w:sz w:val="20"/>
          <w:szCs w:val="20"/>
          <w:color w:val="auto"/>
        </w:rPr>
      </w:pPr>
      <w:r>
        <w:rPr>
          <w:rFonts w:ascii="Courier New" w:cs="Courier New" w:eastAsia="Courier New" w:hAnsi="Courier New"/>
          <w:sz w:val="13"/>
          <w:szCs w:val="13"/>
          <w:color w:val="auto"/>
        </w:rPr>
        <w:t>SATISFACTION AND DISCHARGE</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401.</w:t>
      </w:r>
      <w:r>
        <w:rPr>
          <w:sz w:val="20"/>
          <w:szCs w:val="20"/>
          <w:color w:val="auto"/>
        </w:rPr>
        <w:tab/>
      </w:r>
      <w:r>
        <w:rPr>
          <w:rFonts w:ascii="Courier New" w:cs="Courier New" w:eastAsia="Courier New" w:hAnsi="Courier New"/>
          <w:sz w:val="12"/>
          <w:szCs w:val="12"/>
          <w:color w:val="auto"/>
        </w:rPr>
        <w:t>Satisfaction and Discharge of</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Indenture</w:t>
      </w:r>
      <w:r>
        <w:rPr>
          <w:sz w:val="20"/>
          <w:szCs w:val="20"/>
          <w:color w:val="auto"/>
        </w:rPr>
        <w:tab/>
      </w:r>
      <w:r>
        <w:rPr>
          <w:rFonts w:ascii="Courier New" w:cs="Courier New" w:eastAsia="Courier New" w:hAnsi="Courier New"/>
          <w:sz w:val="13"/>
          <w:szCs w:val="13"/>
          <w:color w:val="auto"/>
        </w:rPr>
        <w:t>39</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402.</w:t>
      </w:r>
      <w:r>
        <w:rPr>
          <w:sz w:val="20"/>
          <w:szCs w:val="20"/>
          <w:color w:val="auto"/>
        </w:rPr>
        <w:tab/>
      </w:r>
      <w:r>
        <w:rPr>
          <w:rFonts w:ascii="Courier New" w:cs="Courier New" w:eastAsia="Courier New" w:hAnsi="Courier New"/>
          <w:sz w:val="13"/>
          <w:szCs w:val="13"/>
          <w:color w:val="auto"/>
        </w:rPr>
        <w:t>Application of Trust Money</w:t>
      </w:r>
      <w:r>
        <w:rPr>
          <w:sz w:val="20"/>
          <w:szCs w:val="20"/>
          <w:color w:val="auto"/>
        </w:rPr>
        <w:tab/>
      </w:r>
      <w:r>
        <w:rPr>
          <w:rFonts w:ascii="Courier New" w:cs="Courier New" w:eastAsia="Courier New" w:hAnsi="Courier New"/>
          <w:sz w:val="13"/>
          <w:szCs w:val="13"/>
          <w:color w:val="auto"/>
        </w:rPr>
        <w:t>40</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403.</w:t>
      </w:r>
      <w:r>
        <w:rPr>
          <w:sz w:val="20"/>
          <w:szCs w:val="20"/>
          <w:color w:val="auto"/>
        </w:rPr>
        <w:tab/>
      </w:r>
      <w:r>
        <w:rPr>
          <w:rFonts w:ascii="Courier New" w:cs="Courier New" w:eastAsia="Courier New" w:hAnsi="Courier New"/>
          <w:sz w:val="12"/>
          <w:szCs w:val="12"/>
          <w:color w:val="auto"/>
        </w:rPr>
        <w:t>Discharge and Defeasance of Secu-</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rities of any Series</w:t>
      </w:r>
      <w:r>
        <w:rPr>
          <w:sz w:val="20"/>
          <w:szCs w:val="20"/>
          <w:color w:val="auto"/>
        </w:rPr>
        <w:tab/>
      </w:r>
      <w:r>
        <w:rPr>
          <w:rFonts w:ascii="Courier New" w:cs="Courier New" w:eastAsia="Courier New" w:hAnsi="Courier New"/>
          <w:sz w:val="13"/>
          <w:szCs w:val="13"/>
          <w:color w:val="auto"/>
        </w:rPr>
        <w:t>41</w:t>
      </w:r>
    </w:p>
    <w:p>
      <w:pPr>
        <w:spacing w:after="0" w:line="151"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ARTICLE FIVE</w:t>
      </w:r>
    </w:p>
    <w:p>
      <w:pPr>
        <w:spacing w:after="0" w:line="151" w:lineRule="exact"/>
        <w:rPr>
          <w:sz w:val="20"/>
          <w:szCs w:val="20"/>
          <w:color w:val="auto"/>
        </w:rPr>
      </w:pPr>
    </w:p>
    <w:p>
      <w:pPr>
        <w:ind w:left="2080"/>
        <w:spacing w:after="0"/>
        <w:rPr>
          <w:sz w:val="20"/>
          <w:szCs w:val="20"/>
          <w:color w:val="auto"/>
        </w:rPr>
      </w:pPr>
      <w:r>
        <w:rPr>
          <w:rFonts w:ascii="Courier New" w:cs="Courier New" w:eastAsia="Courier New" w:hAnsi="Courier New"/>
          <w:sz w:val="13"/>
          <w:szCs w:val="13"/>
          <w:color w:val="auto"/>
        </w:rPr>
        <w:t>REMEDIES</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501.</w:t>
      </w:r>
      <w:r>
        <w:rPr>
          <w:sz w:val="20"/>
          <w:szCs w:val="20"/>
          <w:color w:val="auto"/>
        </w:rPr>
        <w:tab/>
      </w:r>
      <w:r>
        <w:rPr>
          <w:rFonts w:ascii="Courier New" w:cs="Courier New" w:eastAsia="Courier New" w:hAnsi="Courier New"/>
          <w:sz w:val="13"/>
          <w:szCs w:val="13"/>
          <w:color w:val="auto"/>
        </w:rPr>
        <w:t>Events of Default</w:t>
      </w:r>
      <w:r>
        <w:rPr>
          <w:sz w:val="20"/>
          <w:szCs w:val="20"/>
          <w:color w:val="auto"/>
        </w:rPr>
        <w:tab/>
      </w:r>
      <w:r>
        <w:rPr>
          <w:rFonts w:ascii="Courier New" w:cs="Courier New" w:eastAsia="Courier New" w:hAnsi="Courier New"/>
          <w:sz w:val="13"/>
          <w:szCs w:val="13"/>
          <w:color w:val="auto"/>
        </w:rPr>
        <w:t>43</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502.</w:t>
      </w:r>
      <w:r>
        <w:rPr>
          <w:sz w:val="20"/>
          <w:szCs w:val="20"/>
          <w:color w:val="auto"/>
        </w:rPr>
        <w:tab/>
      </w:r>
      <w:r>
        <w:rPr>
          <w:rFonts w:ascii="Courier New" w:cs="Courier New" w:eastAsia="Courier New" w:hAnsi="Courier New"/>
          <w:sz w:val="12"/>
          <w:szCs w:val="12"/>
          <w:color w:val="auto"/>
        </w:rPr>
        <w:t>Acceleration of Maturity; Rescis-</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sion and Annulment</w:t>
      </w:r>
      <w:r>
        <w:rPr>
          <w:sz w:val="20"/>
          <w:szCs w:val="20"/>
          <w:color w:val="auto"/>
        </w:rPr>
        <w:tab/>
      </w:r>
      <w:r>
        <w:rPr>
          <w:rFonts w:ascii="Courier New" w:cs="Courier New" w:eastAsia="Courier New" w:hAnsi="Courier New"/>
          <w:sz w:val="13"/>
          <w:szCs w:val="13"/>
          <w:color w:val="auto"/>
        </w:rPr>
        <w:t>45</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503.</w:t>
      </w:r>
      <w:r>
        <w:rPr>
          <w:sz w:val="20"/>
          <w:szCs w:val="20"/>
          <w:color w:val="auto"/>
        </w:rPr>
        <w:tab/>
      </w:r>
      <w:r>
        <w:rPr>
          <w:rFonts w:ascii="Courier New" w:cs="Courier New" w:eastAsia="Courier New" w:hAnsi="Courier New"/>
          <w:sz w:val="12"/>
          <w:szCs w:val="12"/>
          <w:color w:val="auto"/>
        </w:rPr>
        <w:t>Collection of Indebtedness and</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3"/>
          <w:szCs w:val="13"/>
          <w:color w:val="auto"/>
        </w:rPr>
        <w:t>Suits for Enforcement by Trus-</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tee</w:t>
      </w:r>
      <w:r>
        <w:rPr>
          <w:sz w:val="20"/>
          <w:szCs w:val="20"/>
          <w:color w:val="auto"/>
        </w:rPr>
        <w:tab/>
      </w:r>
      <w:r>
        <w:rPr>
          <w:rFonts w:ascii="Courier New" w:cs="Courier New" w:eastAsia="Courier New" w:hAnsi="Courier New"/>
          <w:sz w:val="13"/>
          <w:szCs w:val="13"/>
          <w:color w:val="auto"/>
        </w:rPr>
        <w:t>46</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504.</w:t>
      </w:r>
      <w:r>
        <w:rPr>
          <w:sz w:val="20"/>
          <w:szCs w:val="20"/>
          <w:color w:val="auto"/>
        </w:rPr>
        <w:tab/>
      </w:r>
      <w:r>
        <w:rPr>
          <w:rFonts w:ascii="Courier New" w:cs="Courier New" w:eastAsia="Courier New" w:hAnsi="Courier New"/>
          <w:sz w:val="13"/>
          <w:szCs w:val="13"/>
          <w:color w:val="auto"/>
        </w:rPr>
        <w:t>Trustee May File Proofs of Claim</w:t>
      </w:r>
      <w:r>
        <w:rPr>
          <w:sz w:val="20"/>
          <w:szCs w:val="20"/>
          <w:color w:val="auto"/>
        </w:rPr>
        <w:tab/>
      </w:r>
      <w:r>
        <w:rPr>
          <w:rFonts w:ascii="Courier New" w:cs="Courier New" w:eastAsia="Courier New" w:hAnsi="Courier New"/>
          <w:sz w:val="13"/>
          <w:szCs w:val="13"/>
          <w:color w:val="auto"/>
        </w:rPr>
        <w:t>47</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505.</w:t>
      </w:r>
      <w:r>
        <w:rPr>
          <w:sz w:val="20"/>
          <w:szCs w:val="20"/>
          <w:color w:val="auto"/>
        </w:rPr>
        <w:tab/>
      </w:r>
      <w:r>
        <w:rPr>
          <w:rFonts w:ascii="Courier New" w:cs="Courier New" w:eastAsia="Courier New" w:hAnsi="Courier New"/>
          <w:sz w:val="12"/>
          <w:szCs w:val="12"/>
          <w:color w:val="auto"/>
        </w:rPr>
        <w:t>Trustee May Enforce Claims With-</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3"/>
          <w:szCs w:val="13"/>
          <w:color w:val="auto"/>
        </w:rPr>
        <w:t>out Possession of Securities or</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Coupons</w:t>
      </w:r>
      <w:r>
        <w:rPr>
          <w:sz w:val="20"/>
          <w:szCs w:val="20"/>
          <w:color w:val="auto"/>
        </w:rPr>
        <w:tab/>
      </w:r>
      <w:r>
        <w:rPr>
          <w:rFonts w:ascii="Courier New" w:cs="Courier New" w:eastAsia="Courier New" w:hAnsi="Courier New"/>
          <w:sz w:val="13"/>
          <w:szCs w:val="13"/>
          <w:color w:val="auto"/>
        </w:rPr>
        <w:t>48</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506.</w:t>
      </w:r>
      <w:r>
        <w:rPr>
          <w:sz w:val="20"/>
          <w:szCs w:val="20"/>
          <w:color w:val="auto"/>
        </w:rPr>
        <w:tab/>
      </w:r>
      <w:r>
        <w:rPr>
          <w:rFonts w:ascii="Courier New" w:cs="Courier New" w:eastAsia="Courier New" w:hAnsi="Courier New"/>
          <w:sz w:val="13"/>
          <w:szCs w:val="13"/>
          <w:color w:val="auto"/>
        </w:rPr>
        <w:t>Application of Money Collected</w:t>
      </w:r>
      <w:r>
        <w:rPr>
          <w:sz w:val="20"/>
          <w:szCs w:val="20"/>
          <w:color w:val="auto"/>
        </w:rPr>
        <w:tab/>
      </w:r>
      <w:r>
        <w:rPr>
          <w:rFonts w:ascii="Courier New" w:cs="Courier New" w:eastAsia="Courier New" w:hAnsi="Courier New"/>
          <w:sz w:val="13"/>
          <w:szCs w:val="13"/>
          <w:color w:val="auto"/>
        </w:rPr>
        <w:t>48</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507.</w:t>
      </w:r>
      <w:r>
        <w:rPr>
          <w:sz w:val="20"/>
          <w:szCs w:val="20"/>
          <w:color w:val="auto"/>
        </w:rPr>
        <w:tab/>
      </w:r>
      <w:r>
        <w:rPr>
          <w:rFonts w:ascii="Courier New" w:cs="Courier New" w:eastAsia="Courier New" w:hAnsi="Courier New"/>
          <w:sz w:val="13"/>
          <w:szCs w:val="13"/>
          <w:color w:val="auto"/>
        </w:rPr>
        <w:t>Limitation on Suits</w:t>
      </w:r>
      <w:r>
        <w:rPr>
          <w:sz w:val="20"/>
          <w:szCs w:val="20"/>
          <w:color w:val="auto"/>
        </w:rPr>
        <w:tab/>
      </w:r>
      <w:r>
        <w:rPr>
          <w:rFonts w:ascii="Courier New" w:cs="Courier New" w:eastAsia="Courier New" w:hAnsi="Courier New"/>
          <w:sz w:val="13"/>
          <w:szCs w:val="13"/>
          <w:color w:val="auto"/>
        </w:rPr>
        <w:t>49</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508.</w:t>
      </w:r>
      <w:r>
        <w:rPr>
          <w:sz w:val="20"/>
          <w:szCs w:val="20"/>
          <w:color w:val="auto"/>
        </w:rPr>
        <w:tab/>
      </w:r>
      <w:r>
        <w:rPr>
          <w:rFonts w:ascii="Courier New" w:cs="Courier New" w:eastAsia="Courier New" w:hAnsi="Courier New"/>
          <w:sz w:val="12"/>
          <w:szCs w:val="12"/>
          <w:color w:val="auto"/>
        </w:rPr>
        <w:t>Unconditional Rights of Holders</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3"/>
          <w:szCs w:val="13"/>
          <w:color w:val="auto"/>
        </w:rPr>
        <w:t>To Receive Principal, Premium</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and Interest</w:t>
      </w:r>
      <w:r>
        <w:rPr>
          <w:sz w:val="20"/>
          <w:szCs w:val="20"/>
          <w:color w:val="auto"/>
        </w:rPr>
        <w:tab/>
      </w:r>
      <w:r>
        <w:rPr>
          <w:rFonts w:ascii="Courier New" w:cs="Courier New" w:eastAsia="Courier New" w:hAnsi="Courier New"/>
          <w:sz w:val="13"/>
          <w:szCs w:val="13"/>
          <w:color w:val="auto"/>
        </w:rPr>
        <w:t>50</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509.</w:t>
      </w:r>
      <w:r>
        <w:rPr>
          <w:sz w:val="20"/>
          <w:szCs w:val="20"/>
          <w:color w:val="auto"/>
        </w:rPr>
        <w:tab/>
      </w:r>
      <w:r>
        <w:rPr>
          <w:rFonts w:ascii="Courier New" w:cs="Courier New" w:eastAsia="Courier New" w:hAnsi="Courier New"/>
          <w:sz w:val="12"/>
          <w:szCs w:val="12"/>
          <w:color w:val="auto"/>
        </w:rPr>
        <w:t>Restoration of Rights and Reme-</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dies</w:t>
      </w:r>
      <w:r>
        <w:rPr>
          <w:sz w:val="20"/>
          <w:szCs w:val="20"/>
          <w:color w:val="auto"/>
        </w:rPr>
        <w:tab/>
      </w:r>
      <w:r>
        <w:rPr>
          <w:rFonts w:ascii="Courier New" w:cs="Courier New" w:eastAsia="Courier New" w:hAnsi="Courier New"/>
          <w:sz w:val="13"/>
          <w:szCs w:val="13"/>
          <w:color w:val="auto"/>
        </w:rPr>
        <w:t>50</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510.</w:t>
      </w:r>
      <w:r>
        <w:rPr>
          <w:sz w:val="20"/>
          <w:szCs w:val="20"/>
          <w:color w:val="auto"/>
        </w:rPr>
        <w:tab/>
      </w:r>
      <w:r>
        <w:rPr>
          <w:rFonts w:ascii="Courier New" w:cs="Courier New" w:eastAsia="Courier New" w:hAnsi="Courier New"/>
          <w:sz w:val="13"/>
          <w:szCs w:val="13"/>
          <w:color w:val="auto"/>
        </w:rPr>
        <w:t>Rights and Remedies Cumulative</w:t>
      </w:r>
      <w:r>
        <w:rPr>
          <w:sz w:val="20"/>
          <w:szCs w:val="20"/>
          <w:color w:val="auto"/>
        </w:rPr>
        <w:tab/>
      </w:r>
      <w:r>
        <w:rPr>
          <w:rFonts w:ascii="Courier New" w:cs="Courier New" w:eastAsia="Courier New" w:hAnsi="Courier New"/>
          <w:sz w:val="13"/>
          <w:szCs w:val="13"/>
          <w:color w:val="auto"/>
        </w:rPr>
        <w:t>51</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511.</w:t>
      </w:r>
      <w:r>
        <w:rPr>
          <w:sz w:val="20"/>
          <w:szCs w:val="20"/>
          <w:color w:val="auto"/>
        </w:rPr>
        <w:tab/>
      </w:r>
      <w:r>
        <w:rPr>
          <w:rFonts w:ascii="Courier New" w:cs="Courier New" w:eastAsia="Courier New" w:hAnsi="Courier New"/>
          <w:sz w:val="13"/>
          <w:szCs w:val="13"/>
          <w:color w:val="auto"/>
        </w:rPr>
        <w:t>Delay or Omission Not Waiver</w:t>
      </w:r>
      <w:r>
        <w:rPr>
          <w:sz w:val="20"/>
          <w:szCs w:val="20"/>
          <w:color w:val="auto"/>
        </w:rPr>
        <w:tab/>
      </w:r>
      <w:r>
        <w:rPr>
          <w:rFonts w:ascii="Courier New" w:cs="Courier New" w:eastAsia="Courier New" w:hAnsi="Courier New"/>
          <w:sz w:val="13"/>
          <w:szCs w:val="13"/>
          <w:color w:val="auto"/>
        </w:rPr>
        <w:t>51</w:t>
      </w:r>
    </w:p>
    <w:p>
      <w:pPr>
        <w:spacing w:after="0" w:line="200" w:lineRule="exact"/>
        <w:rPr>
          <w:sz w:val="20"/>
          <w:szCs w:val="20"/>
          <w:color w:val="auto"/>
        </w:rPr>
      </w:pPr>
    </w:p>
    <w:p>
      <w:pPr>
        <w:spacing w:after="0" w:line="249"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-v-</w:t>
      </w:r>
    </w:p>
    <w:p>
      <w:pPr>
        <w:sectPr>
          <w:pgSz w:w="11900" w:h="16838" w:orient="portrait"/>
          <w:cols w:equalWidth="0" w:num="1">
            <w:col w:w="9459"/>
          </w:cols>
          <w:pgMar w:left="1000" w:top="418" w:right="1440" w:bottom="1440" w:gutter="0" w:footer="0" w:header="0"/>
        </w:sectPr>
      </w:pPr>
    </w:p>
    <w:bookmarkStart w:id="56" w:name="page57"/>
    <w:bookmarkEnd w:id="56"/>
    <w:p>
      <w:pPr>
        <w:jc w:val="right"/>
        <w:ind w:right="4579"/>
        <w:spacing w:after="0"/>
        <w:rPr>
          <w:sz w:val="20"/>
          <w:szCs w:val="20"/>
          <w:color w:val="auto"/>
        </w:rPr>
      </w:pPr>
      <w:r>
        <w:rPr>
          <w:rFonts w:ascii="Courier New" w:cs="Courier New" w:eastAsia="Courier New" w:hAnsi="Courier New"/>
          <w:sz w:val="13"/>
          <w:szCs w:val="13"/>
          <w:color w:val="auto"/>
        </w:rPr>
        <w:t>Page</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512.</w:t>
      </w:r>
      <w:r>
        <w:rPr>
          <w:sz w:val="20"/>
          <w:szCs w:val="20"/>
          <w:color w:val="auto"/>
        </w:rPr>
        <w:tab/>
      </w:r>
      <w:r>
        <w:rPr>
          <w:rFonts w:ascii="Courier New" w:cs="Courier New" w:eastAsia="Courier New" w:hAnsi="Courier New"/>
          <w:sz w:val="13"/>
          <w:szCs w:val="13"/>
          <w:color w:val="auto"/>
        </w:rPr>
        <w:t>Control by Holders</w:t>
      </w:r>
      <w:r>
        <w:rPr>
          <w:sz w:val="20"/>
          <w:szCs w:val="20"/>
          <w:color w:val="auto"/>
        </w:rPr>
        <w:tab/>
      </w:r>
      <w:r>
        <w:rPr>
          <w:rFonts w:ascii="Courier New" w:cs="Courier New" w:eastAsia="Courier New" w:hAnsi="Courier New"/>
          <w:sz w:val="13"/>
          <w:szCs w:val="13"/>
          <w:color w:val="auto"/>
        </w:rPr>
        <w:t>51</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513.</w:t>
      </w:r>
      <w:r>
        <w:rPr>
          <w:sz w:val="20"/>
          <w:szCs w:val="20"/>
          <w:color w:val="auto"/>
        </w:rPr>
        <w:tab/>
      </w:r>
      <w:r>
        <w:rPr>
          <w:rFonts w:ascii="Courier New" w:cs="Courier New" w:eastAsia="Courier New" w:hAnsi="Courier New"/>
          <w:sz w:val="13"/>
          <w:szCs w:val="13"/>
          <w:color w:val="auto"/>
        </w:rPr>
        <w:t>Waiver of Past Defaults</w:t>
      </w:r>
      <w:r>
        <w:rPr>
          <w:sz w:val="20"/>
          <w:szCs w:val="20"/>
          <w:color w:val="auto"/>
        </w:rPr>
        <w:tab/>
      </w:r>
      <w:r>
        <w:rPr>
          <w:rFonts w:ascii="Courier New" w:cs="Courier New" w:eastAsia="Courier New" w:hAnsi="Courier New"/>
          <w:sz w:val="13"/>
          <w:szCs w:val="13"/>
          <w:color w:val="auto"/>
        </w:rPr>
        <w:t>52</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514.</w:t>
      </w:r>
      <w:r>
        <w:rPr>
          <w:sz w:val="20"/>
          <w:szCs w:val="20"/>
          <w:color w:val="auto"/>
        </w:rPr>
        <w:tab/>
      </w:r>
      <w:r>
        <w:rPr>
          <w:rFonts w:ascii="Courier New" w:cs="Courier New" w:eastAsia="Courier New" w:hAnsi="Courier New"/>
          <w:sz w:val="13"/>
          <w:szCs w:val="13"/>
          <w:color w:val="auto"/>
        </w:rPr>
        <w:t>Undertaking for Costs</w:t>
      </w:r>
      <w:r>
        <w:rPr>
          <w:sz w:val="20"/>
          <w:szCs w:val="20"/>
          <w:color w:val="auto"/>
        </w:rPr>
        <w:tab/>
      </w:r>
      <w:r>
        <w:rPr>
          <w:rFonts w:ascii="Courier New" w:cs="Courier New" w:eastAsia="Courier New" w:hAnsi="Courier New"/>
          <w:sz w:val="13"/>
          <w:szCs w:val="13"/>
          <w:color w:val="auto"/>
        </w:rPr>
        <w:t>52</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515.</w:t>
      </w:r>
      <w:r>
        <w:rPr>
          <w:sz w:val="20"/>
          <w:szCs w:val="20"/>
          <w:color w:val="auto"/>
        </w:rPr>
        <w:tab/>
      </w:r>
      <w:r>
        <w:rPr>
          <w:rFonts w:ascii="Courier New" w:cs="Courier New" w:eastAsia="Courier New" w:hAnsi="Courier New"/>
          <w:sz w:val="13"/>
          <w:szCs w:val="13"/>
          <w:color w:val="auto"/>
        </w:rPr>
        <w:t>Waiver of Stay or Extension Laws</w:t>
      </w:r>
      <w:r>
        <w:rPr>
          <w:sz w:val="20"/>
          <w:szCs w:val="20"/>
          <w:color w:val="auto"/>
        </w:rPr>
        <w:tab/>
      </w:r>
      <w:r>
        <w:rPr>
          <w:rFonts w:ascii="Courier New" w:cs="Courier New" w:eastAsia="Courier New" w:hAnsi="Courier New"/>
          <w:sz w:val="13"/>
          <w:szCs w:val="13"/>
          <w:color w:val="auto"/>
        </w:rPr>
        <w:t>53</w:t>
      </w:r>
    </w:p>
    <w:p>
      <w:pPr>
        <w:spacing w:after="0" w:line="151" w:lineRule="exact"/>
        <w:rPr>
          <w:sz w:val="20"/>
          <w:szCs w:val="20"/>
          <w:color w:val="auto"/>
        </w:rPr>
      </w:pPr>
    </w:p>
    <w:p>
      <w:pPr>
        <w:ind w:left="2020"/>
        <w:spacing w:after="0"/>
        <w:rPr>
          <w:sz w:val="20"/>
          <w:szCs w:val="20"/>
          <w:color w:val="auto"/>
        </w:rPr>
      </w:pPr>
      <w:r>
        <w:rPr>
          <w:rFonts w:ascii="Courier New" w:cs="Courier New" w:eastAsia="Courier New" w:hAnsi="Courier New"/>
          <w:sz w:val="13"/>
          <w:szCs w:val="13"/>
          <w:color w:val="auto"/>
        </w:rPr>
        <w:t>ARTICLE SIX</w:t>
      </w:r>
    </w:p>
    <w:p>
      <w:pPr>
        <w:spacing w:after="0" w:line="151" w:lineRule="exact"/>
        <w:rPr>
          <w:sz w:val="20"/>
          <w:szCs w:val="20"/>
          <w:color w:val="auto"/>
        </w:rPr>
      </w:pPr>
    </w:p>
    <w:p>
      <w:pPr>
        <w:ind w:left="2020"/>
        <w:spacing w:after="0"/>
        <w:rPr>
          <w:sz w:val="20"/>
          <w:szCs w:val="20"/>
          <w:color w:val="auto"/>
        </w:rPr>
      </w:pPr>
      <w:r>
        <w:rPr>
          <w:rFonts w:ascii="Courier New" w:cs="Courier New" w:eastAsia="Courier New" w:hAnsi="Courier New"/>
          <w:sz w:val="13"/>
          <w:szCs w:val="13"/>
          <w:color w:val="auto"/>
        </w:rPr>
        <w:t>THE TRUSTEE</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601.</w:t>
      </w:r>
      <w:r>
        <w:rPr>
          <w:sz w:val="20"/>
          <w:szCs w:val="20"/>
          <w:color w:val="auto"/>
        </w:rPr>
        <w:tab/>
      </w:r>
      <w:r>
        <w:rPr>
          <w:rFonts w:ascii="Courier New" w:cs="Courier New" w:eastAsia="Courier New" w:hAnsi="Courier New"/>
          <w:sz w:val="12"/>
          <w:szCs w:val="12"/>
          <w:color w:val="auto"/>
        </w:rPr>
        <w:t>Certain Duties and Responsibili-</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ties</w:t>
      </w:r>
      <w:r>
        <w:rPr>
          <w:sz w:val="20"/>
          <w:szCs w:val="20"/>
          <w:color w:val="auto"/>
        </w:rPr>
        <w:tab/>
      </w:r>
      <w:r>
        <w:rPr>
          <w:rFonts w:ascii="Courier New" w:cs="Courier New" w:eastAsia="Courier New" w:hAnsi="Courier New"/>
          <w:sz w:val="13"/>
          <w:szCs w:val="13"/>
          <w:color w:val="auto"/>
        </w:rPr>
        <w:t>53</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602.</w:t>
      </w:r>
      <w:r>
        <w:rPr>
          <w:sz w:val="20"/>
          <w:szCs w:val="20"/>
          <w:color w:val="auto"/>
        </w:rPr>
        <w:tab/>
      </w:r>
      <w:r>
        <w:rPr>
          <w:rFonts w:ascii="Courier New" w:cs="Courier New" w:eastAsia="Courier New" w:hAnsi="Courier New"/>
          <w:sz w:val="13"/>
          <w:szCs w:val="13"/>
          <w:color w:val="auto"/>
        </w:rPr>
        <w:t>Notice of Defaults</w:t>
      </w:r>
      <w:r>
        <w:rPr>
          <w:sz w:val="20"/>
          <w:szCs w:val="20"/>
          <w:color w:val="auto"/>
        </w:rPr>
        <w:tab/>
      </w:r>
      <w:r>
        <w:rPr>
          <w:rFonts w:ascii="Courier New" w:cs="Courier New" w:eastAsia="Courier New" w:hAnsi="Courier New"/>
          <w:sz w:val="13"/>
          <w:szCs w:val="13"/>
          <w:color w:val="auto"/>
        </w:rPr>
        <w:t>55</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603.</w:t>
      </w:r>
      <w:r>
        <w:rPr>
          <w:sz w:val="20"/>
          <w:szCs w:val="20"/>
          <w:color w:val="auto"/>
        </w:rPr>
        <w:tab/>
      </w:r>
      <w:r>
        <w:rPr>
          <w:rFonts w:ascii="Courier New" w:cs="Courier New" w:eastAsia="Courier New" w:hAnsi="Courier New"/>
          <w:sz w:val="13"/>
          <w:szCs w:val="13"/>
          <w:color w:val="auto"/>
        </w:rPr>
        <w:t>Certain Rights of Trustee</w:t>
      </w:r>
      <w:r>
        <w:rPr>
          <w:sz w:val="20"/>
          <w:szCs w:val="20"/>
          <w:color w:val="auto"/>
        </w:rPr>
        <w:tab/>
      </w:r>
      <w:r>
        <w:rPr>
          <w:rFonts w:ascii="Courier New" w:cs="Courier New" w:eastAsia="Courier New" w:hAnsi="Courier New"/>
          <w:sz w:val="13"/>
          <w:szCs w:val="13"/>
          <w:color w:val="auto"/>
        </w:rPr>
        <w:t>55</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604.</w:t>
      </w:r>
      <w:r>
        <w:rPr>
          <w:sz w:val="20"/>
          <w:szCs w:val="20"/>
          <w:color w:val="auto"/>
        </w:rPr>
        <w:tab/>
      </w:r>
      <w:r>
        <w:rPr>
          <w:rFonts w:ascii="Courier New" w:cs="Courier New" w:eastAsia="Courier New" w:hAnsi="Courier New"/>
          <w:sz w:val="12"/>
          <w:szCs w:val="12"/>
          <w:color w:val="auto"/>
        </w:rPr>
        <w:t>Not Responsible for Recitals or</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Issuance of Securities</w:t>
      </w:r>
      <w:r>
        <w:rPr>
          <w:sz w:val="20"/>
          <w:szCs w:val="20"/>
          <w:color w:val="auto"/>
        </w:rPr>
        <w:tab/>
      </w:r>
      <w:r>
        <w:rPr>
          <w:rFonts w:ascii="Courier New" w:cs="Courier New" w:eastAsia="Courier New" w:hAnsi="Courier New"/>
          <w:sz w:val="13"/>
          <w:szCs w:val="13"/>
          <w:color w:val="auto"/>
        </w:rPr>
        <w:t>57</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605.</w:t>
      </w:r>
      <w:r>
        <w:rPr>
          <w:sz w:val="20"/>
          <w:szCs w:val="20"/>
          <w:color w:val="auto"/>
        </w:rPr>
        <w:tab/>
      </w:r>
      <w:r>
        <w:rPr>
          <w:rFonts w:ascii="Courier New" w:cs="Courier New" w:eastAsia="Courier New" w:hAnsi="Courier New"/>
          <w:sz w:val="13"/>
          <w:szCs w:val="13"/>
          <w:color w:val="auto"/>
        </w:rPr>
        <w:t>May Hold Securities</w:t>
      </w:r>
      <w:r>
        <w:rPr>
          <w:sz w:val="20"/>
          <w:szCs w:val="20"/>
          <w:color w:val="auto"/>
        </w:rPr>
        <w:tab/>
      </w:r>
      <w:r>
        <w:rPr>
          <w:rFonts w:ascii="Courier New" w:cs="Courier New" w:eastAsia="Courier New" w:hAnsi="Courier New"/>
          <w:sz w:val="13"/>
          <w:szCs w:val="13"/>
          <w:color w:val="auto"/>
        </w:rPr>
        <w:t>57</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606.</w:t>
      </w:r>
      <w:r>
        <w:rPr>
          <w:sz w:val="20"/>
          <w:szCs w:val="20"/>
          <w:color w:val="auto"/>
        </w:rPr>
        <w:tab/>
      </w:r>
      <w:r>
        <w:rPr>
          <w:rFonts w:ascii="Courier New" w:cs="Courier New" w:eastAsia="Courier New" w:hAnsi="Courier New"/>
          <w:sz w:val="13"/>
          <w:szCs w:val="13"/>
          <w:color w:val="auto"/>
        </w:rPr>
        <w:t>Money Held in Trust</w:t>
      </w:r>
      <w:r>
        <w:rPr>
          <w:sz w:val="20"/>
          <w:szCs w:val="20"/>
          <w:color w:val="auto"/>
        </w:rPr>
        <w:tab/>
      </w:r>
      <w:r>
        <w:rPr>
          <w:rFonts w:ascii="Courier New" w:cs="Courier New" w:eastAsia="Courier New" w:hAnsi="Courier New"/>
          <w:sz w:val="13"/>
          <w:szCs w:val="13"/>
          <w:color w:val="auto"/>
        </w:rPr>
        <w:t>57</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607.</w:t>
      </w:r>
      <w:r>
        <w:rPr>
          <w:sz w:val="20"/>
          <w:szCs w:val="20"/>
          <w:color w:val="auto"/>
        </w:rPr>
        <w:tab/>
      </w:r>
      <w:r>
        <w:rPr>
          <w:rFonts w:ascii="Courier New" w:cs="Courier New" w:eastAsia="Courier New" w:hAnsi="Courier New"/>
          <w:sz w:val="13"/>
          <w:szCs w:val="13"/>
          <w:color w:val="auto"/>
        </w:rPr>
        <w:t>Compensation and Reimbursement</w:t>
      </w:r>
      <w:r>
        <w:rPr>
          <w:sz w:val="20"/>
          <w:szCs w:val="20"/>
          <w:color w:val="auto"/>
        </w:rPr>
        <w:tab/>
      </w:r>
      <w:r>
        <w:rPr>
          <w:rFonts w:ascii="Courier New" w:cs="Courier New" w:eastAsia="Courier New" w:hAnsi="Courier New"/>
          <w:sz w:val="13"/>
          <w:szCs w:val="13"/>
          <w:color w:val="auto"/>
        </w:rPr>
        <w:t>57</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608.</w:t>
      </w:r>
      <w:r>
        <w:rPr>
          <w:sz w:val="20"/>
          <w:szCs w:val="20"/>
          <w:color w:val="auto"/>
        </w:rPr>
        <w:tab/>
      </w:r>
      <w:r>
        <w:rPr>
          <w:rFonts w:ascii="Courier New" w:cs="Courier New" w:eastAsia="Courier New" w:hAnsi="Courier New"/>
          <w:sz w:val="12"/>
          <w:szCs w:val="12"/>
          <w:color w:val="auto"/>
        </w:rPr>
        <w:t>Disqualification; Conflicting</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Interests</w:t>
      </w:r>
      <w:r>
        <w:rPr>
          <w:sz w:val="20"/>
          <w:szCs w:val="20"/>
          <w:color w:val="auto"/>
        </w:rPr>
        <w:tab/>
      </w:r>
      <w:r>
        <w:rPr>
          <w:rFonts w:ascii="Courier New" w:cs="Courier New" w:eastAsia="Courier New" w:hAnsi="Courier New"/>
          <w:sz w:val="13"/>
          <w:szCs w:val="13"/>
          <w:color w:val="auto"/>
        </w:rPr>
        <w:t>58</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609.</w:t>
      </w:r>
      <w:r>
        <w:rPr>
          <w:sz w:val="20"/>
          <w:szCs w:val="20"/>
          <w:color w:val="auto"/>
        </w:rPr>
        <w:tab/>
      </w:r>
      <w:r>
        <w:rPr>
          <w:rFonts w:ascii="Courier New" w:cs="Courier New" w:eastAsia="Courier New" w:hAnsi="Courier New"/>
          <w:sz w:val="12"/>
          <w:szCs w:val="12"/>
          <w:color w:val="auto"/>
        </w:rPr>
        <w:t>Corporate Trustee Required; Eli-</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gibility</w:t>
      </w:r>
      <w:r>
        <w:rPr>
          <w:sz w:val="20"/>
          <w:szCs w:val="20"/>
          <w:color w:val="auto"/>
        </w:rPr>
        <w:tab/>
      </w:r>
      <w:r>
        <w:rPr>
          <w:rFonts w:ascii="Courier New" w:cs="Courier New" w:eastAsia="Courier New" w:hAnsi="Courier New"/>
          <w:sz w:val="13"/>
          <w:szCs w:val="13"/>
          <w:color w:val="auto"/>
        </w:rPr>
        <w:t>58</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610.</w:t>
      </w:r>
      <w:r>
        <w:rPr>
          <w:sz w:val="20"/>
          <w:szCs w:val="20"/>
          <w:color w:val="auto"/>
        </w:rPr>
        <w:tab/>
      </w:r>
      <w:r>
        <w:rPr>
          <w:rFonts w:ascii="Courier New" w:cs="Courier New" w:eastAsia="Courier New" w:hAnsi="Courier New"/>
          <w:sz w:val="12"/>
          <w:szCs w:val="12"/>
          <w:color w:val="auto"/>
        </w:rPr>
        <w:t>Resignation and Removal; Appoint-</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ment of a Successor</w:t>
      </w:r>
      <w:r>
        <w:rPr>
          <w:sz w:val="20"/>
          <w:szCs w:val="20"/>
          <w:color w:val="auto"/>
        </w:rPr>
        <w:tab/>
      </w:r>
      <w:r>
        <w:rPr>
          <w:rFonts w:ascii="Courier New" w:cs="Courier New" w:eastAsia="Courier New" w:hAnsi="Courier New"/>
          <w:sz w:val="13"/>
          <w:szCs w:val="13"/>
          <w:color w:val="auto"/>
        </w:rPr>
        <w:t>59</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611.</w:t>
      </w:r>
      <w:r>
        <w:rPr>
          <w:sz w:val="20"/>
          <w:szCs w:val="20"/>
          <w:color w:val="auto"/>
        </w:rPr>
        <w:tab/>
      </w:r>
      <w:r>
        <w:rPr>
          <w:rFonts w:ascii="Courier New" w:cs="Courier New" w:eastAsia="Courier New" w:hAnsi="Courier New"/>
          <w:sz w:val="12"/>
          <w:szCs w:val="12"/>
          <w:color w:val="auto"/>
        </w:rPr>
        <w:t>Acceptance of Appointment by Suc-</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cessor</w:t>
      </w:r>
      <w:r>
        <w:rPr>
          <w:sz w:val="20"/>
          <w:szCs w:val="20"/>
          <w:color w:val="auto"/>
        </w:rPr>
        <w:tab/>
      </w:r>
      <w:r>
        <w:rPr>
          <w:rFonts w:ascii="Courier New" w:cs="Courier New" w:eastAsia="Courier New" w:hAnsi="Courier New"/>
          <w:sz w:val="13"/>
          <w:szCs w:val="13"/>
          <w:color w:val="auto"/>
        </w:rPr>
        <w:t>61</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612.</w:t>
      </w:r>
      <w:r>
        <w:rPr>
          <w:sz w:val="20"/>
          <w:szCs w:val="20"/>
          <w:color w:val="auto"/>
        </w:rPr>
        <w:tab/>
      </w:r>
      <w:r>
        <w:rPr>
          <w:rFonts w:ascii="Courier New" w:cs="Courier New" w:eastAsia="Courier New" w:hAnsi="Courier New"/>
          <w:sz w:val="12"/>
          <w:szCs w:val="12"/>
          <w:color w:val="auto"/>
        </w:rPr>
        <w:t>Merger, Conversion, Consolidation</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or Succession to Business</w:t>
      </w:r>
      <w:r>
        <w:rPr>
          <w:sz w:val="20"/>
          <w:szCs w:val="20"/>
          <w:color w:val="auto"/>
        </w:rPr>
        <w:tab/>
      </w:r>
      <w:r>
        <w:rPr>
          <w:rFonts w:ascii="Courier New" w:cs="Courier New" w:eastAsia="Courier New" w:hAnsi="Courier New"/>
          <w:sz w:val="13"/>
          <w:szCs w:val="13"/>
          <w:color w:val="auto"/>
        </w:rPr>
        <w:t>63</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613.</w:t>
      </w:r>
      <w:r>
        <w:rPr>
          <w:sz w:val="20"/>
          <w:szCs w:val="20"/>
          <w:color w:val="auto"/>
        </w:rPr>
        <w:tab/>
      </w:r>
      <w:r>
        <w:rPr>
          <w:rFonts w:ascii="Courier New" w:cs="Courier New" w:eastAsia="Courier New" w:hAnsi="Courier New"/>
          <w:sz w:val="12"/>
          <w:szCs w:val="12"/>
          <w:color w:val="auto"/>
        </w:rPr>
        <w:t>Preferential Collection of Claims</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Against Company</w:t>
      </w:r>
      <w:r>
        <w:rPr>
          <w:sz w:val="20"/>
          <w:szCs w:val="20"/>
          <w:color w:val="auto"/>
        </w:rPr>
        <w:tab/>
      </w:r>
      <w:r>
        <w:rPr>
          <w:rFonts w:ascii="Courier New" w:cs="Courier New" w:eastAsia="Courier New" w:hAnsi="Courier New"/>
          <w:sz w:val="13"/>
          <w:szCs w:val="13"/>
          <w:color w:val="auto"/>
        </w:rPr>
        <w:t>63</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-vi-</w:t>
      </w:r>
    </w:p>
    <w:p>
      <w:pPr>
        <w:sectPr>
          <w:pgSz w:w="11900" w:h="16838" w:orient="portrait"/>
          <w:cols w:equalWidth="0" w:num="1">
            <w:col w:w="9459"/>
          </w:cols>
          <w:pgMar w:left="1000" w:top="418" w:right="1440" w:bottom="1440" w:gutter="0" w:footer="0" w:header="0"/>
        </w:sectPr>
      </w:pPr>
    </w:p>
    <w:bookmarkStart w:id="57" w:name="page58"/>
    <w:bookmarkEnd w:id="57"/>
    <w:p>
      <w:pPr>
        <w:jc w:val="right"/>
        <w:ind w:right="4579"/>
        <w:spacing w:after="0"/>
        <w:rPr>
          <w:sz w:val="20"/>
          <w:szCs w:val="20"/>
          <w:color w:val="auto"/>
        </w:rPr>
      </w:pPr>
      <w:r>
        <w:rPr>
          <w:rFonts w:ascii="Courier New" w:cs="Courier New" w:eastAsia="Courier New" w:hAnsi="Courier New"/>
          <w:sz w:val="13"/>
          <w:szCs w:val="13"/>
          <w:color w:val="auto"/>
        </w:rPr>
        <w:t>Page</w:t>
      </w:r>
    </w:p>
    <w:p>
      <w:pPr>
        <w:spacing w:after="0" w:line="151"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ARTICLE SEVEN</w:t>
      </w:r>
    </w:p>
    <w:p>
      <w:pPr>
        <w:spacing w:after="0" w:line="151" w:lineRule="exact"/>
        <w:rPr>
          <w:sz w:val="20"/>
          <w:szCs w:val="20"/>
          <w:color w:val="auto"/>
        </w:rPr>
      </w:pPr>
    </w:p>
    <w:p>
      <w:pPr>
        <w:ind w:left="540"/>
        <w:spacing w:after="0"/>
        <w:rPr>
          <w:sz w:val="20"/>
          <w:szCs w:val="20"/>
          <w:color w:val="auto"/>
        </w:rPr>
      </w:pPr>
      <w:r>
        <w:rPr>
          <w:rFonts w:ascii="Courier New" w:cs="Courier New" w:eastAsia="Courier New" w:hAnsi="Courier New"/>
          <w:sz w:val="13"/>
          <w:szCs w:val="13"/>
          <w:color w:val="auto"/>
        </w:rPr>
        <w:t>HOLDERS' LISTS AND REPORTS BY TRUSTEE AND COMPANY</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701.</w:t>
      </w:r>
      <w:r>
        <w:rPr>
          <w:sz w:val="20"/>
          <w:szCs w:val="20"/>
          <w:color w:val="auto"/>
        </w:rPr>
        <w:tab/>
      </w:r>
      <w:r>
        <w:rPr>
          <w:rFonts w:ascii="Courier New" w:cs="Courier New" w:eastAsia="Courier New" w:hAnsi="Courier New"/>
          <w:sz w:val="12"/>
          <w:szCs w:val="12"/>
          <w:color w:val="auto"/>
        </w:rPr>
        <w:t>Company To Furnish Trustee Names</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3"/>
          <w:szCs w:val="13"/>
          <w:color w:val="auto"/>
        </w:rPr>
        <w:t>and Addresses of Holders of</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Registered Securities</w:t>
      </w:r>
      <w:r>
        <w:rPr>
          <w:sz w:val="20"/>
          <w:szCs w:val="20"/>
          <w:color w:val="auto"/>
        </w:rPr>
        <w:tab/>
      </w:r>
      <w:r>
        <w:rPr>
          <w:rFonts w:ascii="Courier New" w:cs="Courier New" w:eastAsia="Courier New" w:hAnsi="Courier New"/>
          <w:sz w:val="13"/>
          <w:szCs w:val="13"/>
          <w:color w:val="auto"/>
        </w:rPr>
        <w:t>63</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702.</w:t>
      </w:r>
      <w:r>
        <w:rPr>
          <w:sz w:val="20"/>
          <w:szCs w:val="20"/>
          <w:color w:val="auto"/>
        </w:rPr>
        <w:tab/>
      </w:r>
      <w:r>
        <w:rPr>
          <w:rFonts w:ascii="Courier New" w:cs="Courier New" w:eastAsia="Courier New" w:hAnsi="Courier New"/>
          <w:sz w:val="12"/>
          <w:szCs w:val="12"/>
          <w:color w:val="auto"/>
        </w:rPr>
        <w:t>Preservation of Information; Com-</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munications to Holders</w:t>
      </w:r>
      <w:r>
        <w:rPr>
          <w:sz w:val="20"/>
          <w:szCs w:val="20"/>
          <w:color w:val="auto"/>
        </w:rPr>
        <w:tab/>
      </w:r>
      <w:r>
        <w:rPr>
          <w:rFonts w:ascii="Courier New" w:cs="Courier New" w:eastAsia="Courier New" w:hAnsi="Courier New"/>
          <w:sz w:val="13"/>
          <w:szCs w:val="13"/>
          <w:color w:val="auto"/>
        </w:rPr>
        <w:t>64</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703.</w:t>
      </w:r>
      <w:r>
        <w:rPr>
          <w:sz w:val="20"/>
          <w:szCs w:val="20"/>
          <w:color w:val="auto"/>
        </w:rPr>
        <w:tab/>
      </w:r>
      <w:r>
        <w:rPr>
          <w:rFonts w:ascii="Courier New" w:cs="Courier New" w:eastAsia="Courier New" w:hAnsi="Courier New"/>
          <w:sz w:val="13"/>
          <w:szCs w:val="13"/>
          <w:color w:val="auto"/>
        </w:rPr>
        <w:t>Reports by Trustee</w:t>
      </w:r>
      <w:r>
        <w:rPr>
          <w:sz w:val="20"/>
          <w:szCs w:val="20"/>
          <w:color w:val="auto"/>
        </w:rPr>
        <w:tab/>
      </w:r>
      <w:r>
        <w:rPr>
          <w:rFonts w:ascii="Courier New" w:cs="Courier New" w:eastAsia="Courier New" w:hAnsi="Courier New"/>
          <w:sz w:val="13"/>
          <w:szCs w:val="13"/>
          <w:color w:val="auto"/>
        </w:rPr>
        <w:t>66</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704.</w:t>
      </w:r>
      <w:r>
        <w:rPr>
          <w:sz w:val="20"/>
          <w:szCs w:val="20"/>
          <w:color w:val="auto"/>
        </w:rPr>
        <w:tab/>
      </w:r>
      <w:r>
        <w:rPr>
          <w:rFonts w:ascii="Courier New" w:cs="Courier New" w:eastAsia="Courier New" w:hAnsi="Courier New"/>
          <w:sz w:val="13"/>
          <w:szCs w:val="13"/>
          <w:color w:val="auto"/>
        </w:rPr>
        <w:t>Reports by Company</w:t>
      </w:r>
      <w:r>
        <w:rPr>
          <w:sz w:val="20"/>
          <w:szCs w:val="20"/>
          <w:color w:val="auto"/>
        </w:rPr>
        <w:tab/>
      </w:r>
      <w:r>
        <w:rPr>
          <w:rFonts w:ascii="Courier New" w:cs="Courier New" w:eastAsia="Courier New" w:hAnsi="Courier New"/>
          <w:sz w:val="13"/>
          <w:szCs w:val="13"/>
          <w:color w:val="auto"/>
        </w:rPr>
        <w:t>68</w:t>
      </w:r>
    </w:p>
    <w:p>
      <w:pPr>
        <w:spacing w:after="0" w:line="151"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ARTICLE EIGHT</w:t>
      </w:r>
    </w:p>
    <w:p>
      <w:pPr>
        <w:spacing w:after="0" w:line="151" w:lineRule="exact"/>
        <w:rPr>
          <w:sz w:val="20"/>
          <w:szCs w:val="20"/>
          <w:color w:val="auto"/>
        </w:rPr>
      </w:pPr>
    </w:p>
    <w:p>
      <w:pPr>
        <w:ind w:left="1080"/>
        <w:spacing w:after="0"/>
        <w:rPr>
          <w:sz w:val="20"/>
          <w:szCs w:val="20"/>
          <w:color w:val="auto"/>
        </w:rPr>
      </w:pPr>
      <w:r>
        <w:rPr>
          <w:rFonts w:ascii="Courier New" w:cs="Courier New" w:eastAsia="Courier New" w:hAnsi="Courier New"/>
          <w:sz w:val="13"/>
          <w:szCs w:val="13"/>
          <w:color w:val="auto"/>
        </w:rPr>
        <w:t>CONSOLIDATION, MERGER, CONVEYANCE,</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3"/>
          <w:szCs w:val="13"/>
          <w:color w:val="auto"/>
        </w:rPr>
        <w:t>TRANSFER OR LEASE</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801.</w:t>
      </w:r>
      <w:r>
        <w:rPr>
          <w:sz w:val="20"/>
          <w:szCs w:val="20"/>
          <w:color w:val="auto"/>
        </w:rPr>
        <w:tab/>
      </w:r>
      <w:r>
        <w:rPr>
          <w:rFonts w:ascii="Courier New" w:cs="Courier New" w:eastAsia="Courier New" w:hAnsi="Courier New"/>
          <w:sz w:val="12"/>
          <w:szCs w:val="12"/>
          <w:color w:val="auto"/>
        </w:rPr>
        <w:t>Company May Consolidate, Etc.,</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Only on Certain Terms</w:t>
      </w:r>
      <w:r>
        <w:rPr>
          <w:sz w:val="20"/>
          <w:szCs w:val="20"/>
          <w:color w:val="auto"/>
        </w:rPr>
        <w:tab/>
      </w:r>
      <w:r>
        <w:rPr>
          <w:rFonts w:ascii="Courier New" w:cs="Courier New" w:eastAsia="Courier New" w:hAnsi="Courier New"/>
          <w:sz w:val="13"/>
          <w:szCs w:val="13"/>
          <w:color w:val="auto"/>
        </w:rPr>
        <w:t>69</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802.</w:t>
      </w:r>
      <w:r>
        <w:rPr>
          <w:sz w:val="20"/>
          <w:szCs w:val="20"/>
          <w:color w:val="auto"/>
        </w:rPr>
        <w:tab/>
      </w:r>
      <w:r>
        <w:rPr>
          <w:rFonts w:ascii="Courier New" w:cs="Courier New" w:eastAsia="Courier New" w:hAnsi="Courier New"/>
          <w:sz w:val="13"/>
          <w:szCs w:val="13"/>
          <w:color w:val="auto"/>
        </w:rPr>
        <w:t>Successor Substituted</w:t>
      </w:r>
      <w:r>
        <w:rPr>
          <w:sz w:val="20"/>
          <w:szCs w:val="20"/>
          <w:color w:val="auto"/>
        </w:rPr>
        <w:tab/>
      </w:r>
      <w:r>
        <w:rPr>
          <w:rFonts w:ascii="Courier New" w:cs="Courier New" w:eastAsia="Courier New" w:hAnsi="Courier New"/>
          <w:sz w:val="13"/>
          <w:szCs w:val="13"/>
          <w:color w:val="auto"/>
        </w:rPr>
        <w:t>70</w:t>
      </w:r>
    </w:p>
    <w:p>
      <w:pPr>
        <w:spacing w:after="0" w:line="151"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ARTICLE NINE</w:t>
      </w:r>
    </w:p>
    <w:p>
      <w:pPr>
        <w:spacing w:after="0" w:line="151" w:lineRule="exact"/>
        <w:rPr>
          <w:sz w:val="20"/>
          <w:szCs w:val="20"/>
          <w:color w:val="auto"/>
        </w:rPr>
      </w:pPr>
    </w:p>
    <w:p>
      <w:pPr>
        <w:ind w:left="1540"/>
        <w:spacing w:after="0"/>
        <w:rPr>
          <w:sz w:val="20"/>
          <w:szCs w:val="20"/>
          <w:color w:val="auto"/>
        </w:rPr>
      </w:pPr>
      <w:r>
        <w:rPr>
          <w:rFonts w:ascii="Courier New" w:cs="Courier New" w:eastAsia="Courier New" w:hAnsi="Courier New"/>
          <w:sz w:val="13"/>
          <w:szCs w:val="13"/>
          <w:color w:val="auto"/>
        </w:rPr>
        <w:t>SUPPLEMENTAL INDENTURES</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901.</w:t>
      </w:r>
      <w:r>
        <w:rPr>
          <w:sz w:val="20"/>
          <w:szCs w:val="20"/>
          <w:color w:val="auto"/>
        </w:rPr>
        <w:tab/>
      </w:r>
      <w:r>
        <w:rPr>
          <w:rFonts w:ascii="Courier New" w:cs="Courier New" w:eastAsia="Courier New" w:hAnsi="Courier New"/>
          <w:sz w:val="12"/>
          <w:szCs w:val="12"/>
          <w:color w:val="auto"/>
        </w:rPr>
        <w:t>Supplemental Indentures Without</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Consent of Holders</w:t>
      </w:r>
      <w:r>
        <w:rPr>
          <w:sz w:val="20"/>
          <w:szCs w:val="20"/>
          <w:color w:val="auto"/>
        </w:rPr>
        <w:tab/>
      </w:r>
      <w:r>
        <w:rPr>
          <w:rFonts w:ascii="Courier New" w:cs="Courier New" w:eastAsia="Courier New" w:hAnsi="Courier New"/>
          <w:sz w:val="13"/>
          <w:szCs w:val="13"/>
          <w:color w:val="auto"/>
        </w:rPr>
        <w:t>71</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902.</w:t>
      </w:r>
      <w:r>
        <w:rPr>
          <w:sz w:val="20"/>
          <w:szCs w:val="20"/>
          <w:color w:val="auto"/>
        </w:rPr>
        <w:tab/>
      </w:r>
      <w:r>
        <w:rPr>
          <w:rFonts w:ascii="Courier New" w:cs="Courier New" w:eastAsia="Courier New" w:hAnsi="Courier New"/>
          <w:sz w:val="12"/>
          <w:szCs w:val="12"/>
          <w:color w:val="auto"/>
        </w:rPr>
        <w:t>Supplemental Indentures with Con-</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sent of Holders</w:t>
      </w:r>
      <w:r>
        <w:rPr>
          <w:sz w:val="20"/>
          <w:szCs w:val="20"/>
          <w:color w:val="auto"/>
        </w:rPr>
        <w:tab/>
      </w:r>
      <w:r>
        <w:rPr>
          <w:rFonts w:ascii="Courier New" w:cs="Courier New" w:eastAsia="Courier New" w:hAnsi="Courier New"/>
          <w:sz w:val="13"/>
          <w:szCs w:val="13"/>
          <w:color w:val="auto"/>
        </w:rPr>
        <w:t>72</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903.</w:t>
      </w:r>
      <w:r>
        <w:rPr>
          <w:sz w:val="20"/>
          <w:szCs w:val="20"/>
          <w:color w:val="auto"/>
        </w:rPr>
        <w:tab/>
      </w:r>
      <w:r>
        <w:rPr>
          <w:rFonts w:ascii="Courier New" w:cs="Courier New" w:eastAsia="Courier New" w:hAnsi="Courier New"/>
          <w:sz w:val="12"/>
          <w:szCs w:val="12"/>
          <w:color w:val="auto"/>
        </w:rPr>
        <w:t>Execution of Supplemental Inden-</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tures</w:t>
      </w:r>
      <w:r>
        <w:rPr>
          <w:sz w:val="20"/>
          <w:szCs w:val="20"/>
          <w:color w:val="auto"/>
        </w:rPr>
        <w:tab/>
      </w:r>
      <w:r>
        <w:rPr>
          <w:rFonts w:ascii="Courier New" w:cs="Courier New" w:eastAsia="Courier New" w:hAnsi="Courier New"/>
          <w:sz w:val="13"/>
          <w:szCs w:val="13"/>
          <w:color w:val="auto"/>
        </w:rPr>
        <w:t>74</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904.</w:t>
      </w:r>
      <w:r>
        <w:rPr>
          <w:sz w:val="20"/>
          <w:szCs w:val="20"/>
          <w:color w:val="auto"/>
        </w:rPr>
        <w:tab/>
      </w:r>
      <w:r>
        <w:rPr>
          <w:rFonts w:ascii="Courier New" w:cs="Courier New" w:eastAsia="Courier New" w:hAnsi="Courier New"/>
          <w:sz w:val="13"/>
          <w:szCs w:val="13"/>
          <w:color w:val="auto"/>
        </w:rPr>
        <w:t>Effect of Supplemental Indentures</w:t>
      </w:r>
      <w:r>
        <w:rPr>
          <w:sz w:val="20"/>
          <w:szCs w:val="20"/>
          <w:color w:val="auto"/>
        </w:rPr>
        <w:tab/>
      </w:r>
      <w:r>
        <w:rPr>
          <w:rFonts w:ascii="Courier New" w:cs="Courier New" w:eastAsia="Courier New" w:hAnsi="Courier New"/>
          <w:sz w:val="13"/>
          <w:szCs w:val="13"/>
          <w:color w:val="auto"/>
        </w:rPr>
        <w:t>74</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905.</w:t>
      </w:r>
      <w:r>
        <w:rPr>
          <w:sz w:val="20"/>
          <w:szCs w:val="20"/>
          <w:color w:val="auto"/>
        </w:rPr>
        <w:tab/>
      </w:r>
      <w:r>
        <w:rPr>
          <w:rFonts w:ascii="Courier New" w:cs="Courier New" w:eastAsia="Courier New" w:hAnsi="Courier New"/>
          <w:sz w:val="12"/>
          <w:szCs w:val="12"/>
          <w:color w:val="auto"/>
        </w:rPr>
        <w:t>Conformity with Trust Indenture</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Act</w:t>
      </w:r>
      <w:r>
        <w:rPr>
          <w:sz w:val="20"/>
          <w:szCs w:val="20"/>
          <w:color w:val="auto"/>
        </w:rPr>
        <w:tab/>
      </w:r>
      <w:r>
        <w:rPr>
          <w:rFonts w:ascii="Courier New" w:cs="Courier New" w:eastAsia="Courier New" w:hAnsi="Courier New"/>
          <w:sz w:val="13"/>
          <w:szCs w:val="13"/>
          <w:color w:val="auto"/>
        </w:rPr>
        <w:t>74</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906.</w:t>
      </w:r>
      <w:r>
        <w:rPr>
          <w:sz w:val="20"/>
          <w:szCs w:val="20"/>
          <w:color w:val="auto"/>
        </w:rPr>
        <w:tab/>
      </w:r>
      <w:r>
        <w:rPr>
          <w:rFonts w:ascii="Courier New" w:cs="Courier New" w:eastAsia="Courier New" w:hAnsi="Courier New"/>
          <w:sz w:val="12"/>
          <w:szCs w:val="12"/>
          <w:color w:val="auto"/>
        </w:rPr>
        <w:t>Reference in Securities to Sup-</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plemental Indentures</w:t>
      </w:r>
      <w:r>
        <w:rPr>
          <w:sz w:val="20"/>
          <w:szCs w:val="20"/>
          <w:color w:val="auto"/>
        </w:rPr>
        <w:tab/>
      </w:r>
      <w:r>
        <w:rPr>
          <w:rFonts w:ascii="Courier New" w:cs="Courier New" w:eastAsia="Courier New" w:hAnsi="Courier New"/>
          <w:sz w:val="13"/>
          <w:szCs w:val="13"/>
          <w:color w:val="auto"/>
        </w:rPr>
        <w:t>74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-vii-</w:t>
      </w:r>
    </w:p>
    <w:p>
      <w:pPr>
        <w:sectPr>
          <w:pgSz w:w="11900" w:h="16838" w:orient="portrait"/>
          <w:cols w:equalWidth="0" w:num="1">
            <w:col w:w="9459"/>
          </w:cols>
          <w:pgMar w:left="1000" w:top="418" w:right="1440" w:bottom="1440" w:gutter="0" w:footer="0" w:header="0"/>
        </w:sectPr>
      </w:pPr>
    </w:p>
    <w:bookmarkStart w:id="58" w:name="page59"/>
    <w:bookmarkEnd w:id="58"/>
    <w:p>
      <w:pPr>
        <w:jc w:val="right"/>
        <w:ind w:right="4579"/>
        <w:spacing w:after="0"/>
        <w:rPr>
          <w:sz w:val="20"/>
          <w:szCs w:val="20"/>
          <w:color w:val="auto"/>
        </w:rPr>
      </w:pPr>
      <w:r>
        <w:rPr>
          <w:rFonts w:ascii="Courier New" w:cs="Courier New" w:eastAsia="Courier New" w:hAnsi="Courier New"/>
          <w:sz w:val="13"/>
          <w:szCs w:val="13"/>
          <w:color w:val="auto"/>
        </w:rPr>
        <w:t>Page</w:t>
      </w:r>
    </w:p>
    <w:p>
      <w:pPr>
        <w:spacing w:after="0" w:line="151" w:lineRule="exact"/>
        <w:rPr>
          <w:sz w:val="20"/>
          <w:szCs w:val="20"/>
          <w:color w:val="auto"/>
        </w:rPr>
      </w:pPr>
    </w:p>
    <w:p>
      <w:pPr>
        <w:ind w:left="2020"/>
        <w:spacing w:after="0"/>
        <w:rPr>
          <w:sz w:val="20"/>
          <w:szCs w:val="20"/>
          <w:color w:val="auto"/>
        </w:rPr>
      </w:pPr>
      <w:r>
        <w:rPr>
          <w:rFonts w:ascii="Courier New" w:cs="Courier New" w:eastAsia="Courier New" w:hAnsi="Courier New"/>
          <w:sz w:val="13"/>
          <w:szCs w:val="13"/>
          <w:color w:val="auto"/>
        </w:rPr>
        <w:t>ARTICLE TEN</w:t>
      </w:r>
    </w:p>
    <w:p>
      <w:pPr>
        <w:spacing w:after="0" w:line="151" w:lineRule="exact"/>
        <w:rPr>
          <w:sz w:val="20"/>
          <w:szCs w:val="20"/>
          <w:color w:val="auto"/>
        </w:rPr>
      </w:pPr>
    </w:p>
    <w:p>
      <w:pPr>
        <w:ind w:left="2080"/>
        <w:spacing w:after="0"/>
        <w:rPr>
          <w:sz w:val="20"/>
          <w:szCs w:val="20"/>
          <w:color w:val="auto"/>
        </w:rPr>
      </w:pPr>
      <w:r>
        <w:rPr>
          <w:rFonts w:ascii="Courier New" w:cs="Courier New" w:eastAsia="Courier New" w:hAnsi="Courier New"/>
          <w:sz w:val="13"/>
          <w:szCs w:val="13"/>
          <w:color w:val="auto"/>
        </w:rPr>
        <w:t>COVENANTS</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1001.</w:t>
      </w:r>
      <w:r>
        <w:rPr>
          <w:sz w:val="20"/>
          <w:szCs w:val="20"/>
          <w:color w:val="auto"/>
        </w:rPr>
        <w:tab/>
      </w:r>
      <w:r>
        <w:rPr>
          <w:rFonts w:ascii="Courier New" w:cs="Courier New" w:eastAsia="Courier New" w:hAnsi="Courier New"/>
          <w:sz w:val="12"/>
          <w:szCs w:val="12"/>
          <w:color w:val="auto"/>
        </w:rPr>
        <w:t>Payment of Principal, Premium and</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Interest</w:t>
      </w:r>
      <w:r>
        <w:rPr>
          <w:sz w:val="20"/>
          <w:szCs w:val="20"/>
          <w:color w:val="auto"/>
        </w:rPr>
        <w:tab/>
      </w:r>
      <w:r>
        <w:rPr>
          <w:rFonts w:ascii="Courier New" w:cs="Courier New" w:eastAsia="Courier New" w:hAnsi="Courier New"/>
          <w:sz w:val="13"/>
          <w:szCs w:val="13"/>
          <w:color w:val="auto"/>
        </w:rPr>
        <w:t>75</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1002.</w:t>
        <w:tab/>
        <w:t>Maintenance of Office or Agency</w:t>
      </w:r>
      <w:r>
        <w:rPr>
          <w:sz w:val="20"/>
          <w:szCs w:val="20"/>
          <w:color w:val="auto"/>
        </w:rPr>
        <w:tab/>
      </w:r>
      <w:r>
        <w:rPr>
          <w:rFonts w:ascii="Courier New" w:cs="Courier New" w:eastAsia="Courier New" w:hAnsi="Courier New"/>
          <w:sz w:val="13"/>
          <w:szCs w:val="13"/>
          <w:color w:val="auto"/>
        </w:rPr>
        <w:t>75</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1003.</w:t>
      </w:r>
      <w:r>
        <w:rPr>
          <w:sz w:val="20"/>
          <w:szCs w:val="20"/>
          <w:color w:val="auto"/>
        </w:rPr>
        <w:tab/>
      </w:r>
      <w:r>
        <w:rPr>
          <w:rFonts w:ascii="Courier New" w:cs="Courier New" w:eastAsia="Courier New" w:hAnsi="Courier New"/>
          <w:sz w:val="12"/>
          <w:szCs w:val="12"/>
          <w:color w:val="auto"/>
        </w:rPr>
        <w:t>Money for Security Payments To Be</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Held in Trust</w:t>
      </w:r>
      <w:r>
        <w:rPr>
          <w:sz w:val="20"/>
          <w:szCs w:val="20"/>
          <w:color w:val="auto"/>
        </w:rPr>
        <w:tab/>
      </w:r>
      <w:r>
        <w:rPr>
          <w:rFonts w:ascii="Courier New" w:cs="Courier New" w:eastAsia="Courier New" w:hAnsi="Courier New"/>
          <w:sz w:val="13"/>
          <w:szCs w:val="13"/>
          <w:color w:val="auto"/>
        </w:rPr>
        <w:t>77</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1004.</w:t>
        <w:tab/>
        <w:t>Restrictions on Secured Debt</w:t>
      </w:r>
      <w:r>
        <w:rPr>
          <w:sz w:val="20"/>
          <w:szCs w:val="20"/>
          <w:color w:val="auto"/>
        </w:rPr>
        <w:tab/>
      </w:r>
      <w:r>
        <w:rPr>
          <w:rFonts w:ascii="Courier New" w:cs="Courier New" w:eastAsia="Courier New" w:hAnsi="Courier New"/>
          <w:sz w:val="13"/>
          <w:szCs w:val="13"/>
          <w:color w:val="auto"/>
        </w:rPr>
        <w:t>79</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1005.</w:t>
        <w:tab/>
        <w:t>Statement as to Compliance</w:t>
      </w:r>
      <w:r>
        <w:rPr>
          <w:sz w:val="20"/>
          <w:szCs w:val="20"/>
          <w:color w:val="auto"/>
        </w:rPr>
        <w:tab/>
      </w:r>
      <w:r>
        <w:rPr>
          <w:rFonts w:ascii="Courier New" w:cs="Courier New" w:eastAsia="Courier New" w:hAnsi="Courier New"/>
          <w:sz w:val="13"/>
          <w:szCs w:val="13"/>
          <w:color w:val="auto"/>
        </w:rPr>
        <w:t>81</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1006.</w:t>
        <w:tab/>
        <w:t>Corporate Existence</w:t>
      </w:r>
      <w:r>
        <w:rPr>
          <w:sz w:val="20"/>
          <w:szCs w:val="20"/>
          <w:color w:val="auto"/>
        </w:rPr>
        <w:tab/>
      </w:r>
      <w:r>
        <w:rPr>
          <w:rFonts w:ascii="Courier New" w:cs="Courier New" w:eastAsia="Courier New" w:hAnsi="Courier New"/>
          <w:sz w:val="13"/>
          <w:szCs w:val="13"/>
          <w:color w:val="auto"/>
        </w:rPr>
        <w:t>81</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1007.</w:t>
        <w:tab/>
        <w:t>Waiver of Certain Covenants</w:t>
      </w:r>
      <w:r>
        <w:rPr>
          <w:sz w:val="20"/>
          <w:szCs w:val="20"/>
          <w:color w:val="auto"/>
        </w:rPr>
        <w:tab/>
      </w:r>
      <w:r>
        <w:rPr>
          <w:rFonts w:ascii="Courier New" w:cs="Courier New" w:eastAsia="Courier New" w:hAnsi="Courier New"/>
          <w:sz w:val="13"/>
          <w:szCs w:val="13"/>
          <w:color w:val="auto"/>
        </w:rPr>
        <w:t>81</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1008.</w:t>
        <w:tab/>
        <w:t>Additional Amounts</w:t>
      </w:r>
      <w:r>
        <w:rPr>
          <w:sz w:val="20"/>
          <w:szCs w:val="20"/>
          <w:color w:val="auto"/>
        </w:rPr>
        <w:tab/>
      </w:r>
      <w:r>
        <w:rPr>
          <w:rFonts w:ascii="Courier New" w:cs="Courier New" w:eastAsia="Courier New" w:hAnsi="Courier New"/>
          <w:sz w:val="13"/>
          <w:szCs w:val="13"/>
          <w:color w:val="auto"/>
        </w:rPr>
        <w:t>82</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1009.</w:t>
      </w:r>
      <w:r>
        <w:rPr>
          <w:sz w:val="20"/>
          <w:szCs w:val="20"/>
          <w:color w:val="auto"/>
        </w:rPr>
        <w:tab/>
      </w:r>
      <w:r>
        <w:rPr>
          <w:rFonts w:ascii="Courier New" w:cs="Courier New" w:eastAsia="Courier New" w:hAnsi="Courier New"/>
          <w:sz w:val="12"/>
          <w:szCs w:val="12"/>
          <w:color w:val="auto"/>
        </w:rPr>
        <w:t>Restrictions on Sales and</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Leasebacks</w:t>
      </w:r>
      <w:r>
        <w:rPr>
          <w:sz w:val="20"/>
          <w:szCs w:val="20"/>
          <w:color w:val="auto"/>
        </w:rPr>
        <w:tab/>
      </w:r>
      <w:r>
        <w:rPr>
          <w:rFonts w:ascii="Courier New" w:cs="Courier New" w:eastAsia="Courier New" w:hAnsi="Courier New"/>
          <w:sz w:val="13"/>
          <w:szCs w:val="13"/>
          <w:color w:val="auto"/>
        </w:rPr>
        <w:t>83</w:t>
      </w:r>
    </w:p>
    <w:p>
      <w:pPr>
        <w:spacing w:after="0" w:line="151" w:lineRule="exact"/>
        <w:rPr>
          <w:sz w:val="20"/>
          <w:szCs w:val="20"/>
          <w:color w:val="auto"/>
        </w:rPr>
      </w:pPr>
    </w:p>
    <w:p>
      <w:pPr>
        <w:ind w:left="1860"/>
        <w:spacing w:after="0"/>
        <w:rPr>
          <w:sz w:val="20"/>
          <w:szCs w:val="20"/>
          <w:color w:val="auto"/>
        </w:rPr>
      </w:pPr>
      <w:r>
        <w:rPr>
          <w:rFonts w:ascii="Courier New" w:cs="Courier New" w:eastAsia="Courier New" w:hAnsi="Courier New"/>
          <w:sz w:val="13"/>
          <w:szCs w:val="13"/>
          <w:color w:val="auto"/>
        </w:rPr>
        <w:t>ARTICLE ELEVEN</w:t>
      </w:r>
    </w:p>
    <w:p>
      <w:pPr>
        <w:spacing w:after="0" w:line="151" w:lineRule="exact"/>
        <w:rPr>
          <w:sz w:val="20"/>
          <w:szCs w:val="20"/>
          <w:color w:val="auto"/>
        </w:rPr>
      </w:pPr>
    </w:p>
    <w:p>
      <w:pPr>
        <w:ind w:left="1460"/>
        <w:spacing w:after="0"/>
        <w:rPr>
          <w:sz w:val="20"/>
          <w:szCs w:val="20"/>
          <w:color w:val="auto"/>
        </w:rPr>
      </w:pPr>
      <w:r>
        <w:rPr>
          <w:rFonts w:ascii="Courier New" w:cs="Courier New" w:eastAsia="Courier New" w:hAnsi="Courier New"/>
          <w:sz w:val="13"/>
          <w:szCs w:val="13"/>
          <w:color w:val="auto"/>
        </w:rPr>
        <w:t>REDEMPTION OF SECURITIES</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1101.</w:t>
        <w:tab/>
        <w:t>Applicability of This Article</w:t>
      </w:r>
      <w:r>
        <w:rPr>
          <w:sz w:val="20"/>
          <w:szCs w:val="20"/>
          <w:color w:val="auto"/>
        </w:rPr>
        <w:tab/>
      </w:r>
      <w:r>
        <w:rPr>
          <w:rFonts w:ascii="Courier New" w:cs="Courier New" w:eastAsia="Courier New" w:hAnsi="Courier New"/>
          <w:sz w:val="13"/>
          <w:szCs w:val="13"/>
          <w:color w:val="auto"/>
        </w:rPr>
        <w:t>84</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1102.</w:t>
      </w:r>
      <w:r>
        <w:rPr>
          <w:sz w:val="20"/>
          <w:szCs w:val="20"/>
          <w:color w:val="auto"/>
        </w:rPr>
        <w:tab/>
      </w:r>
      <w:r>
        <w:rPr>
          <w:rFonts w:ascii="Courier New" w:cs="Courier New" w:eastAsia="Courier New" w:hAnsi="Courier New"/>
          <w:sz w:val="12"/>
          <w:szCs w:val="12"/>
          <w:color w:val="auto"/>
        </w:rPr>
        <w:t>Election To Redeem; Notice to</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Trustee</w:t>
      </w:r>
      <w:r>
        <w:rPr>
          <w:sz w:val="20"/>
          <w:szCs w:val="20"/>
          <w:color w:val="auto"/>
        </w:rPr>
        <w:tab/>
      </w:r>
      <w:r>
        <w:rPr>
          <w:rFonts w:ascii="Courier New" w:cs="Courier New" w:eastAsia="Courier New" w:hAnsi="Courier New"/>
          <w:sz w:val="13"/>
          <w:szCs w:val="13"/>
          <w:color w:val="auto"/>
        </w:rPr>
        <w:t>84</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1103.</w:t>
      </w:r>
      <w:r>
        <w:rPr>
          <w:sz w:val="20"/>
          <w:szCs w:val="20"/>
          <w:color w:val="auto"/>
        </w:rPr>
        <w:tab/>
      </w:r>
      <w:r>
        <w:rPr>
          <w:rFonts w:ascii="Courier New" w:cs="Courier New" w:eastAsia="Courier New" w:hAnsi="Courier New"/>
          <w:sz w:val="12"/>
          <w:szCs w:val="12"/>
          <w:color w:val="auto"/>
        </w:rPr>
        <w:t>Selection by Trustee of Securi-</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ties To Be Redeemed</w:t>
      </w:r>
      <w:r>
        <w:rPr>
          <w:sz w:val="20"/>
          <w:szCs w:val="20"/>
          <w:color w:val="auto"/>
        </w:rPr>
        <w:tab/>
      </w:r>
      <w:r>
        <w:rPr>
          <w:rFonts w:ascii="Courier New" w:cs="Courier New" w:eastAsia="Courier New" w:hAnsi="Courier New"/>
          <w:sz w:val="13"/>
          <w:szCs w:val="13"/>
          <w:color w:val="auto"/>
        </w:rPr>
        <w:t>84</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1104.</w:t>
        <w:tab/>
        <w:t>Notice of Redemption</w:t>
      </w:r>
      <w:r>
        <w:rPr>
          <w:sz w:val="20"/>
          <w:szCs w:val="20"/>
          <w:color w:val="auto"/>
        </w:rPr>
        <w:tab/>
      </w:r>
      <w:r>
        <w:rPr>
          <w:rFonts w:ascii="Courier New" w:cs="Courier New" w:eastAsia="Courier New" w:hAnsi="Courier New"/>
          <w:sz w:val="13"/>
          <w:szCs w:val="13"/>
          <w:color w:val="auto"/>
        </w:rPr>
        <w:t>85</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1105.</w:t>
        <w:tab/>
        <w:t>Deposit of Redemption Price</w:t>
      </w:r>
      <w:r>
        <w:rPr>
          <w:sz w:val="20"/>
          <w:szCs w:val="20"/>
          <w:color w:val="auto"/>
        </w:rPr>
        <w:tab/>
      </w:r>
      <w:r>
        <w:rPr>
          <w:rFonts w:ascii="Courier New" w:cs="Courier New" w:eastAsia="Courier New" w:hAnsi="Courier New"/>
          <w:sz w:val="13"/>
          <w:szCs w:val="13"/>
          <w:color w:val="auto"/>
        </w:rPr>
        <w:t>86</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1106.</w:t>
      </w:r>
      <w:r>
        <w:rPr>
          <w:sz w:val="20"/>
          <w:szCs w:val="20"/>
          <w:color w:val="auto"/>
        </w:rPr>
        <w:tab/>
      </w:r>
      <w:r>
        <w:rPr>
          <w:rFonts w:ascii="Courier New" w:cs="Courier New" w:eastAsia="Courier New" w:hAnsi="Courier New"/>
          <w:sz w:val="12"/>
          <w:szCs w:val="12"/>
          <w:color w:val="auto"/>
        </w:rPr>
        <w:t>Securities Payable on Redemption</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Date</w:t>
      </w:r>
      <w:r>
        <w:rPr>
          <w:sz w:val="20"/>
          <w:szCs w:val="20"/>
          <w:color w:val="auto"/>
        </w:rPr>
        <w:tab/>
      </w:r>
      <w:r>
        <w:rPr>
          <w:rFonts w:ascii="Courier New" w:cs="Courier New" w:eastAsia="Courier New" w:hAnsi="Courier New"/>
          <w:sz w:val="13"/>
          <w:szCs w:val="13"/>
          <w:color w:val="auto"/>
        </w:rPr>
        <w:t>86</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1107.</w:t>
        <w:tab/>
        <w:t>Securities Redeemed in Part</w:t>
      </w:r>
      <w:r>
        <w:rPr>
          <w:sz w:val="20"/>
          <w:szCs w:val="20"/>
          <w:color w:val="auto"/>
        </w:rPr>
        <w:tab/>
      </w:r>
      <w:r>
        <w:rPr>
          <w:rFonts w:ascii="Courier New" w:cs="Courier New" w:eastAsia="Courier New" w:hAnsi="Courier New"/>
          <w:sz w:val="13"/>
          <w:szCs w:val="13"/>
          <w:color w:val="auto"/>
        </w:rPr>
        <w:t>88</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160"/>
        <w:spacing w:after="0"/>
        <w:rPr>
          <w:sz w:val="20"/>
          <w:szCs w:val="20"/>
          <w:color w:val="auto"/>
        </w:rPr>
      </w:pPr>
      <w:r>
        <w:rPr>
          <w:rFonts w:ascii="Courier New" w:cs="Courier New" w:eastAsia="Courier New" w:hAnsi="Courier New"/>
          <w:sz w:val="13"/>
          <w:szCs w:val="13"/>
          <w:color w:val="auto"/>
        </w:rPr>
        <w:t>-viii-</w:t>
      </w:r>
    </w:p>
    <w:p>
      <w:pPr>
        <w:sectPr>
          <w:pgSz w:w="11900" w:h="16838" w:orient="portrait"/>
          <w:cols w:equalWidth="0" w:num="1">
            <w:col w:w="9459"/>
          </w:cols>
          <w:pgMar w:left="1000" w:top="418" w:right="1440" w:bottom="1440" w:gutter="0" w:footer="0" w:header="0"/>
        </w:sectPr>
      </w:pPr>
    </w:p>
    <w:bookmarkStart w:id="59" w:name="page60"/>
    <w:bookmarkEnd w:id="59"/>
    <w:p>
      <w:pPr>
        <w:jc w:val="right"/>
        <w:ind w:right="4579"/>
        <w:spacing w:after="0"/>
        <w:rPr>
          <w:sz w:val="20"/>
          <w:szCs w:val="20"/>
          <w:color w:val="auto"/>
        </w:rPr>
      </w:pPr>
      <w:r>
        <w:rPr>
          <w:rFonts w:ascii="Courier New" w:cs="Courier New" w:eastAsia="Courier New" w:hAnsi="Courier New"/>
          <w:sz w:val="13"/>
          <w:szCs w:val="13"/>
          <w:color w:val="auto"/>
        </w:rPr>
        <w:t>Page</w:t>
      </w:r>
    </w:p>
    <w:p>
      <w:pPr>
        <w:spacing w:after="0" w:line="151" w:lineRule="exact"/>
        <w:rPr>
          <w:sz w:val="20"/>
          <w:szCs w:val="20"/>
          <w:color w:val="auto"/>
        </w:rPr>
      </w:pPr>
    </w:p>
    <w:p>
      <w:pPr>
        <w:ind w:left="1860"/>
        <w:spacing w:after="0"/>
        <w:rPr>
          <w:sz w:val="20"/>
          <w:szCs w:val="20"/>
          <w:color w:val="auto"/>
        </w:rPr>
      </w:pPr>
      <w:r>
        <w:rPr>
          <w:rFonts w:ascii="Courier New" w:cs="Courier New" w:eastAsia="Courier New" w:hAnsi="Courier New"/>
          <w:sz w:val="13"/>
          <w:szCs w:val="13"/>
          <w:color w:val="auto"/>
        </w:rPr>
        <w:t>ARTICLE TWELVE</w:t>
      </w:r>
    </w:p>
    <w:p>
      <w:pPr>
        <w:spacing w:after="0" w:line="151"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SINKING FUNDS</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1201.</w:t>
        <w:tab/>
        <w:t>Applicability of Article</w:t>
      </w:r>
      <w:r>
        <w:rPr>
          <w:sz w:val="20"/>
          <w:szCs w:val="20"/>
          <w:color w:val="auto"/>
        </w:rPr>
        <w:tab/>
      </w:r>
      <w:r>
        <w:rPr>
          <w:rFonts w:ascii="Courier New" w:cs="Courier New" w:eastAsia="Courier New" w:hAnsi="Courier New"/>
          <w:sz w:val="13"/>
          <w:szCs w:val="13"/>
          <w:color w:val="auto"/>
        </w:rPr>
        <w:t>88</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1202.</w:t>
      </w:r>
      <w:r>
        <w:rPr>
          <w:sz w:val="20"/>
          <w:szCs w:val="20"/>
          <w:color w:val="auto"/>
        </w:rPr>
        <w:tab/>
      </w:r>
      <w:r>
        <w:rPr>
          <w:rFonts w:ascii="Courier New" w:cs="Courier New" w:eastAsia="Courier New" w:hAnsi="Courier New"/>
          <w:sz w:val="12"/>
          <w:szCs w:val="12"/>
          <w:color w:val="auto"/>
        </w:rPr>
        <w:t>Satisfaction of Sinking Fund Pay-</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ments With Securities</w:t>
      </w:r>
      <w:r>
        <w:rPr>
          <w:sz w:val="20"/>
          <w:szCs w:val="20"/>
          <w:color w:val="auto"/>
        </w:rPr>
        <w:tab/>
      </w:r>
      <w:r>
        <w:rPr>
          <w:rFonts w:ascii="Courier New" w:cs="Courier New" w:eastAsia="Courier New" w:hAnsi="Courier New"/>
          <w:sz w:val="13"/>
          <w:szCs w:val="13"/>
          <w:color w:val="auto"/>
        </w:rPr>
        <w:t>89</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1203.</w:t>
      </w:r>
      <w:r>
        <w:rPr>
          <w:sz w:val="20"/>
          <w:szCs w:val="20"/>
          <w:color w:val="auto"/>
        </w:rPr>
        <w:tab/>
      </w:r>
      <w:r>
        <w:rPr>
          <w:rFonts w:ascii="Courier New" w:cs="Courier New" w:eastAsia="Courier New" w:hAnsi="Courier New"/>
          <w:sz w:val="12"/>
          <w:szCs w:val="12"/>
          <w:color w:val="auto"/>
        </w:rPr>
        <w:t>Redemption of Securities for</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Sinking Fund</w:t>
      </w:r>
      <w:r>
        <w:rPr>
          <w:sz w:val="20"/>
          <w:szCs w:val="20"/>
          <w:color w:val="auto"/>
        </w:rPr>
        <w:tab/>
      </w:r>
      <w:r>
        <w:rPr>
          <w:rFonts w:ascii="Courier New" w:cs="Courier New" w:eastAsia="Courier New" w:hAnsi="Courier New"/>
          <w:sz w:val="13"/>
          <w:szCs w:val="13"/>
          <w:color w:val="auto"/>
        </w:rPr>
        <w:t>89</w:t>
      </w:r>
    </w:p>
    <w:p>
      <w:pPr>
        <w:spacing w:after="0" w:line="151" w:lineRule="exact"/>
        <w:rPr>
          <w:sz w:val="20"/>
          <w:szCs w:val="20"/>
          <w:color w:val="auto"/>
        </w:rPr>
      </w:pPr>
    </w:p>
    <w:p>
      <w:pPr>
        <w:ind w:left="1780"/>
        <w:spacing w:after="0"/>
        <w:rPr>
          <w:sz w:val="20"/>
          <w:szCs w:val="20"/>
          <w:color w:val="auto"/>
        </w:rPr>
      </w:pPr>
      <w:r>
        <w:rPr>
          <w:rFonts w:ascii="Courier New" w:cs="Courier New" w:eastAsia="Courier New" w:hAnsi="Courier New"/>
          <w:sz w:val="13"/>
          <w:szCs w:val="13"/>
          <w:color w:val="auto"/>
        </w:rPr>
        <w:t>ARTICLE THIRTEEN</w:t>
      </w:r>
    </w:p>
    <w:p>
      <w:pPr>
        <w:spacing w:after="0" w:line="151"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MEETINGS OF THE HOLDERS OF SECURITIES</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1301.</w:t>
      </w:r>
      <w:r>
        <w:rPr>
          <w:sz w:val="20"/>
          <w:szCs w:val="20"/>
          <w:color w:val="auto"/>
        </w:rPr>
        <w:tab/>
      </w:r>
      <w:r>
        <w:rPr>
          <w:rFonts w:ascii="Courier New" w:cs="Courier New" w:eastAsia="Courier New" w:hAnsi="Courier New"/>
          <w:sz w:val="12"/>
          <w:szCs w:val="12"/>
          <w:color w:val="auto"/>
        </w:rPr>
        <w:t>Purposes for Which Meetings May</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Be Called</w:t>
      </w:r>
      <w:r>
        <w:rPr>
          <w:sz w:val="20"/>
          <w:szCs w:val="20"/>
          <w:color w:val="auto"/>
        </w:rPr>
        <w:tab/>
      </w:r>
      <w:r>
        <w:rPr>
          <w:rFonts w:ascii="Courier New" w:cs="Courier New" w:eastAsia="Courier New" w:hAnsi="Courier New"/>
          <w:sz w:val="13"/>
          <w:szCs w:val="13"/>
          <w:color w:val="auto"/>
        </w:rPr>
        <w:t>90</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1302.</w:t>
      </w:r>
      <w:r>
        <w:rPr>
          <w:sz w:val="20"/>
          <w:szCs w:val="20"/>
          <w:color w:val="auto"/>
        </w:rPr>
        <w:tab/>
      </w:r>
      <w:r>
        <w:rPr>
          <w:rFonts w:ascii="Courier New" w:cs="Courier New" w:eastAsia="Courier New" w:hAnsi="Courier New"/>
          <w:sz w:val="12"/>
          <w:szCs w:val="12"/>
          <w:color w:val="auto"/>
        </w:rPr>
        <w:t>Call, Notice and Place of Meet-</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ings</w:t>
      </w:r>
      <w:r>
        <w:rPr>
          <w:sz w:val="20"/>
          <w:szCs w:val="20"/>
          <w:color w:val="auto"/>
        </w:rPr>
        <w:tab/>
      </w:r>
      <w:r>
        <w:rPr>
          <w:rFonts w:ascii="Courier New" w:cs="Courier New" w:eastAsia="Courier New" w:hAnsi="Courier New"/>
          <w:sz w:val="13"/>
          <w:szCs w:val="13"/>
          <w:color w:val="auto"/>
        </w:rPr>
        <w:t>90</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1303.</w:t>
      </w:r>
      <w:r>
        <w:rPr>
          <w:sz w:val="20"/>
          <w:szCs w:val="20"/>
          <w:color w:val="auto"/>
        </w:rPr>
        <w:tab/>
      </w:r>
      <w:r>
        <w:rPr>
          <w:rFonts w:ascii="Courier New" w:cs="Courier New" w:eastAsia="Courier New" w:hAnsi="Courier New"/>
          <w:sz w:val="12"/>
          <w:szCs w:val="12"/>
          <w:color w:val="auto"/>
        </w:rPr>
        <w:t>Persons Entitled To Vote at Meet-</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ings</w:t>
      </w:r>
      <w:r>
        <w:rPr>
          <w:sz w:val="20"/>
          <w:szCs w:val="20"/>
          <w:color w:val="auto"/>
        </w:rPr>
        <w:tab/>
      </w:r>
      <w:r>
        <w:rPr>
          <w:rFonts w:ascii="Courier New" w:cs="Courier New" w:eastAsia="Courier New" w:hAnsi="Courier New"/>
          <w:sz w:val="13"/>
          <w:szCs w:val="13"/>
          <w:color w:val="auto"/>
        </w:rPr>
        <w:t>91</w:t>
      </w:r>
    </w:p>
    <w:p>
      <w:pPr>
        <w:spacing w:after="0" w:line="151" w:lineRule="exact"/>
        <w:rPr>
          <w:sz w:val="20"/>
          <w:szCs w:val="20"/>
          <w:color w:val="auto"/>
        </w:rPr>
      </w:pPr>
    </w:p>
    <w:p>
      <w:pPr>
        <w:spacing w:after="0"/>
        <w:tabs>
          <w:tab w:leader="none" w:pos="1140" w:val="left"/>
          <w:tab w:leader="dot" w:pos="4620" w:val="left"/>
        </w:tabs>
        <w:rPr>
          <w:sz w:val="20"/>
          <w:szCs w:val="20"/>
          <w:color w:val="auto"/>
        </w:rPr>
      </w:pPr>
      <w:r>
        <w:rPr>
          <w:rFonts w:ascii="Courier New" w:cs="Courier New" w:eastAsia="Courier New" w:hAnsi="Courier New"/>
          <w:sz w:val="13"/>
          <w:szCs w:val="13"/>
          <w:color w:val="auto"/>
        </w:rPr>
        <w:t>SECTION 1304.</w:t>
        <w:tab/>
        <w:t>Quorum; Action</w:t>
      </w:r>
      <w:r>
        <w:rPr>
          <w:sz w:val="20"/>
          <w:szCs w:val="20"/>
          <w:color w:val="auto"/>
        </w:rPr>
        <w:tab/>
      </w:r>
      <w:r>
        <w:rPr>
          <w:rFonts w:ascii="Courier New" w:cs="Courier New" w:eastAsia="Courier New" w:hAnsi="Courier New"/>
          <w:sz w:val="13"/>
          <w:szCs w:val="13"/>
          <w:color w:val="auto"/>
        </w:rPr>
        <w:t>91</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1305.</w:t>
      </w:r>
      <w:r>
        <w:rPr>
          <w:sz w:val="20"/>
          <w:szCs w:val="20"/>
          <w:color w:val="auto"/>
        </w:rPr>
        <w:tab/>
      </w:r>
      <w:r>
        <w:rPr>
          <w:rFonts w:ascii="Courier New" w:cs="Courier New" w:eastAsia="Courier New" w:hAnsi="Courier New"/>
          <w:sz w:val="12"/>
          <w:szCs w:val="12"/>
          <w:color w:val="auto"/>
        </w:rPr>
        <w:t>Determination of Voting Rights;</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3"/>
          <w:szCs w:val="13"/>
          <w:color w:val="auto"/>
        </w:rPr>
        <w:t>Conduct and Adjournment of</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Meeting</w:t>
      </w:r>
      <w:r>
        <w:rPr>
          <w:sz w:val="20"/>
          <w:szCs w:val="20"/>
          <w:color w:val="auto"/>
        </w:rPr>
        <w:tab/>
      </w:r>
      <w:r>
        <w:rPr>
          <w:rFonts w:ascii="Courier New" w:cs="Courier New" w:eastAsia="Courier New" w:hAnsi="Courier New"/>
          <w:sz w:val="13"/>
          <w:szCs w:val="13"/>
          <w:color w:val="auto"/>
        </w:rPr>
        <w:t>93</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SECTION 1306.</w:t>
      </w:r>
      <w:r>
        <w:rPr>
          <w:sz w:val="20"/>
          <w:szCs w:val="20"/>
          <w:color w:val="auto"/>
        </w:rPr>
        <w:tab/>
      </w:r>
      <w:r>
        <w:rPr>
          <w:rFonts w:ascii="Courier New" w:cs="Courier New" w:eastAsia="Courier New" w:hAnsi="Courier New"/>
          <w:sz w:val="12"/>
          <w:szCs w:val="12"/>
          <w:color w:val="auto"/>
        </w:rPr>
        <w:t>Counting Votes and Recording</w:t>
      </w:r>
    </w:p>
    <w:p>
      <w:pPr>
        <w:spacing w:after="0" w:line="2" w:lineRule="exact"/>
        <w:rPr>
          <w:sz w:val="20"/>
          <w:szCs w:val="20"/>
          <w:color w:val="auto"/>
        </w:rPr>
      </w:pPr>
    </w:p>
    <w:p>
      <w:pPr>
        <w:ind w:left="1320"/>
        <w:spacing w:after="0"/>
        <w:tabs>
          <w:tab w:leader="dot" w:pos="4620" w:val="left"/>
        </w:tabs>
        <w:rPr>
          <w:sz w:val="20"/>
          <w:szCs w:val="20"/>
          <w:color w:val="auto"/>
        </w:rPr>
      </w:pPr>
      <w:r>
        <w:rPr>
          <w:rFonts w:ascii="Courier New" w:cs="Courier New" w:eastAsia="Courier New" w:hAnsi="Courier New"/>
          <w:sz w:val="13"/>
          <w:szCs w:val="13"/>
          <w:color w:val="auto"/>
        </w:rPr>
        <w:t>Action of Meetings</w:t>
      </w:r>
      <w:r>
        <w:rPr>
          <w:sz w:val="20"/>
          <w:szCs w:val="20"/>
          <w:color w:val="auto"/>
        </w:rPr>
        <w:tab/>
      </w:r>
      <w:r>
        <w:rPr>
          <w:rFonts w:ascii="Courier New" w:cs="Courier New" w:eastAsia="Courier New" w:hAnsi="Courier New"/>
          <w:sz w:val="13"/>
          <w:szCs w:val="13"/>
          <w:color w:val="auto"/>
        </w:rPr>
        <w:t>94</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COUNTERPARTS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TESTIMONIUM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SIGNATURES AND SEALS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ACKNOWLEDGMENTS</w:t>
      </w:r>
    </w:p>
    <w:p>
      <w:pPr>
        <w:spacing w:after="0" w:line="1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Exhibit A.</w:t>
      </w:r>
      <w:r>
        <w:rPr>
          <w:sz w:val="20"/>
          <w:szCs w:val="20"/>
          <w:color w:val="auto"/>
        </w:rPr>
        <w:tab/>
      </w:r>
      <w:r>
        <w:rPr>
          <w:rFonts w:ascii="Courier New" w:cs="Courier New" w:eastAsia="Courier New" w:hAnsi="Courier New"/>
          <w:sz w:val="12"/>
          <w:szCs w:val="12"/>
          <w:color w:val="auto"/>
        </w:rPr>
        <w:t>Form of Registered Security</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Exhibit B.</w:t>
      </w:r>
      <w:r>
        <w:rPr>
          <w:sz w:val="20"/>
          <w:szCs w:val="20"/>
          <w:color w:val="auto"/>
        </w:rPr>
        <w:tab/>
      </w:r>
      <w:r>
        <w:rPr>
          <w:rFonts w:ascii="Courier New" w:cs="Courier New" w:eastAsia="Courier New" w:hAnsi="Courier New"/>
          <w:sz w:val="12"/>
          <w:szCs w:val="12"/>
          <w:color w:val="auto"/>
        </w:rPr>
        <w:t>Form of Bearer Security</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3"/>
          <w:szCs w:val="13"/>
          <w:color w:val="auto"/>
        </w:rPr>
        <w:t>Exhibit C.</w:t>
      </w:r>
      <w:r>
        <w:rPr>
          <w:sz w:val="20"/>
          <w:szCs w:val="20"/>
          <w:color w:val="auto"/>
        </w:rPr>
        <w:tab/>
      </w:r>
      <w:r>
        <w:rPr>
          <w:rFonts w:ascii="Courier New" w:cs="Courier New" w:eastAsia="Courier New" w:hAnsi="Courier New"/>
          <w:sz w:val="12"/>
          <w:szCs w:val="12"/>
          <w:color w:val="auto"/>
        </w:rPr>
        <w:t>Forms of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-ix-</w:t>
      </w:r>
    </w:p>
    <w:p>
      <w:pPr>
        <w:sectPr>
          <w:pgSz w:w="11900" w:h="16838" w:orient="portrait"/>
          <w:cols w:equalWidth="0" w:num="1">
            <w:col w:w="9459"/>
          </w:cols>
          <w:pgMar w:left="1000" w:top="418" w:right="1440" w:bottom="1440" w:gutter="0" w:footer="0" w:header="0"/>
        </w:sectPr>
      </w:pPr>
    </w:p>
    <w:bookmarkStart w:id="60" w:name="page61"/>
    <w:bookmarkEnd w:id="60"/>
    <w:p>
      <w:pPr>
        <w:ind w:right="4579" w:firstLine="775"/>
        <w:spacing w:after="0" w:line="242" w:lineRule="auto"/>
        <w:rPr>
          <w:sz w:val="20"/>
          <w:szCs w:val="20"/>
          <w:color w:val="auto"/>
        </w:rPr>
      </w:pPr>
      <w:r>
        <w:rPr>
          <w:rFonts w:ascii="Courier New" w:cs="Courier New" w:eastAsia="Courier New" w:hAnsi="Courier New"/>
          <w:sz w:val="13"/>
          <w:szCs w:val="13"/>
          <w:color w:val="auto"/>
        </w:rPr>
        <w:t>INDENTURE, dated as of January 1, 1994 between Avnet, Inc., a New York corporation (hereinafter called the "Company") having its principal office at 80 Cutter Mill Road, Great Neck, New York 11021, and The First National Bank of Chicago, as trustee (the "Trustee").</w:t>
      </w:r>
    </w:p>
    <w:p>
      <w:pPr>
        <w:spacing w:after="0" w:line="150" w:lineRule="exact"/>
        <w:rPr>
          <w:sz w:val="20"/>
          <w:szCs w:val="20"/>
          <w:color w:val="auto"/>
        </w:rPr>
      </w:pPr>
    </w:p>
    <w:p>
      <w:pPr>
        <w:ind w:left="1540"/>
        <w:spacing w:after="0"/>
        <w:rPr>
          <w:sz w:val="20"/>
          <w:szCs w:val="20"/>
          <w:color w:val="auto"/>
        </w:rPr>
      </w:pPr>
      <w:r>
        <w:rPr>
          <w:rFonts w:ascii="Courier New" w:cs="Courier New" w:eastAsia="Courier New" w:hAnsi="Courier New"/>
          <w:sz w:val="13"/>
          <w:szCs w:val="13"/>
          <w:color w:val="auto"/>
        </w:rPr>
        <w:t>RECITALS OF THE COMPANY</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The Company has duly authorized the execution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delivery of this Indenture to provide for the issuance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time to time of its unsecured debentures, notes or other evi-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dences of indebtedness (hereinafter called the "Securities"),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be issued in one or more series as in this Indenture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provided.</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All things necessary to make this Indenture a valid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agreement of the Company, in accordance with its terms, have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been done.</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NOW, THEREFORE, THIS INDENTURE WITNESSETH:</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50"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ARTICLE ONE</w:t>
      </w:r>
    </w:p>
    <w:p>
      <w:pPr>
        <w:spacing w:after="0" w:line="151"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3"/>
          <w:szCs w:val="13"/>
          <w:color w:val="auto"/>
        </w:rPr>
        <w:t>DEFINITIONS AND OTHER PROVISIONS</w:t>
      </w:r>
    </w:p>
    <w:p>
      <w:pPr>
        <w:spacing w:after="0" w:line="2"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3"/>
          <w:szCs w:val="13"/>
          <w:color w:val="auto"/>
        </w:rPr>
        <w:t>OF GENERAL APPLICATION</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101.</w:t>
      </w:r>
      <w:r>
        <w:rPr>
          <w:sz w:val="20"/>
          <w:szCs w:val="20"/>
          <w:color w:val="auto"/>
        </w:rPr>
        <w:tab/>
      </w:r>
      <w:r>
        <w:rPr>
          <w:rFonts w:ascii="Courier New" w:cs="Courier New" w:eastAsia="Courier New" w:hAnsi="Courier New"/>
          <w:sz w:val="12"/>
          <w:szCs w:val="12"/>
          <w:color w:val="auto"/>
        </w:rPr>
        <w:t>Definitions.</w:t>
      </w:r>
    </w:p>
    <w:p>
      <w:pPr>
        <w:spacing w:after="0" w:line="153" w:lineRule="exact"/>
        <w:rPr>
          <w:sz w:val="20"/>
          <w:szCs w:val="20"/>
          <w:color w:val="auto"/>
        </w:rPr>
      </w:pPr>
    </w:p>
    <w:p>
      <w:pPr>
        <w:ind w:right="4659" w:firstLine="775"/>
        <w:spacing w:after="0" w:line="241" w:lineRule="auto"/>
        <w:rPr>
          <w:sz w:val="20"/>
          <w:szCs w:val="20"/>
          <w:color w:val="auto"/>
        </w:rPr>
      </w:pPr>
      <w:r>
        <w:rPr>
          <w:rFonts w:ascii="Courier New" w:cs="Courier New" w:eastAsia="Courier New" w:hAnsi="Courier New"/>
          <w:sz w:val="13"/>
          <w:szCs w:val="13"/>
          <w:color w:val="auto"/>
        </w:rPr>
        <w:t>For all purposes of this Indenture, except as other-wise expressly provided or unless the context otherwise requires:</w:t>
      </w:r>
    </w:p>
    <w:p>
      <w:pPr>
        <w:spacing w:after="0" w:line="153" w:lineRule="exact"/>
        <w:rPr>
          <w:sz w:val="20"/>
          <w:szCs w:val="20"/>
          <w:color w:val="auto"/>
        </w:rPr>
      </w:pPr>
    </w:p>
    <w:p>
      <w:pPr>
        <w:ind w:left="380" w:right="4579" w:firstLine="390"/>
        <w:spacing w:after="0" w:line="241" w:lineRule="auto"/>
        <w:tabs>
          <w:tab w:leader="none" w:pos="1155"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terms defined in this Article have the mean-ings assigned to them in this Article, and include the plural as well as the singular;</w:t>
      </w:r>
    </w:p>
    <w:p>
      <w:pPr>
        <w:spacing w:after="0" w:line="152" w:lineRule="exact"/>
        <w:rPr>
          <w:rFonts w:ascii="Courier New" w:cs="Courier New" w:eastAsia="Courier New" w:hAnsi="Courier New"/>
          <w:sz w:val="13"/>
          <w:szCs w:val="13"/>
          <w:color w:val="auto"/>
        </w:rPr>
      </w:pPr>
    </w:p>
    <w:p>
      <w:pPr>
        <w:ind w:left="380" w:right="4579" w:firstLine="390"/>
        <w:spacing w:after="0" w:line="271" w:lineRule="auto"/>
        <w:tabs>
          <w:tab w:leader="none" w:pos="1155" w:val="left"/>
        </w:tabs>
        <w:numPr>
          <w:ilvl w:val="0"/>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other terms used herein which are defined in the Trust Indenture Act, either directly or by reference therein, have the meanings assigned to them therein;</w:t>
      </w:r>
    </w:p>
    <w:p>
      <w:pPr>
        <w:sectPr>
          <w:pgSz w:w="11900" w:h="16838" w:orient="portrait"/>
          <w:cols w:equalWidth="0" w:num="1">
            <w:col w:w="9459"/>
          </w:cols>
          <w:pgMar w:left="1000" w:top="569" w:right="1440" w:bottom="1440" w:gutter="0" w:footer="0" w:header="0"/>
        </w:sectPr>
      </w:pPr>
    </w:p>
    <w:bookmarkStart w:id="61" w:name="page62"/>
    <w:bookmarkEnd w:id="61"/>
    <w:p>
      <w:pPr>
        <w:ind w:left="2320"/>
        <w:spacing w:after="0"/>
        <w:rPr>
          <w:sz w:val="20"/>
          <w:szCs w:val="20"/>
          <w:color w:val="auto"/>
        </w:rPr>
      </w:pPr>
      <w:r>
        <w:rPr>
          <w:rFonts w:ascii="Courier New" w:cs="Courier New" w:eastAsia="Courier New" w:hAnsi="Courier New"/>
          <w:sz w:val="13"/>
          <w:szCs w:val="13"/>
          <w:color w:val="auto"/>
        </w:rPr>
        <w:t>-2-</w:t>
      </w:r>
    </w:p>
    <w:p>
      <w:pPr>
        <w:spacing w:after="0" w:line="302" w:lineRule="exact"/>
        <w:rPr>
          <w:sz w:val="20"/>
          <w:szCs w:val="20"/>
          <w:color w:val="auto"/>
        </w:rPr>
      </w:pPr>
    </w:p>
    <w:p>
      <w:pPr>
        <w:ind w:left="380" w:right="4579" w:firstLine="390"/>
        <w:spacing w:after="0" w:line="242" w:lineRule="auto"/>
        <w:tabs>
          <w:tab w:leader="none" w:pos="1155" w:val="left"/>
        </w:tabs>
        <w:numPr>
          <w:ilvl w:val="0"/>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accounting terms not otherwise defined herein have the meanings assigned to them in accordance with generally accepted accounting principles in the United States, and, except as otherwise herein expressly provided, the term "generally accepted accounting princi-ples" with respect to any computation required or permit-ted hereunder shall mean such accounting principles which are generally accepted in the United States at the date or time of such computation; and</w:t>
      </w:r>
    </w:p>
    <w:p>
      <w:pPr>
        <w:spacing w:after="0" w:line="154" w:lineRule="exact"/>
        <w:rPr>
          <w:rFonts w:ascii="Courier New" w:cs="Courier New" w:eastAsia="Courier New" w:hAnsi="Courier New"/>
          <w:sz w:val="13"/>
          <w:szCs w:val="13"/>
          <w:color w:val="auto"/>
        </w:rPr>
      </w:pPr>
    </w:p>
    <w:p>
      <w:pPr>
        <w:jc w:val="both"/>
        <w:ind w:left="380" w:right="4579" w:firstLine="390"/>
        <w:spacing w:after="0" w:line="242" w:lineRule="auto"/>
        <w:tabs>
          <w:tab w:leader="none" w:pos="1155" w:val="left"/>
        </w:tabs>
        <w:numPr>
          <w:ilvl w:val="0"/>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words "herein", "hereof" and "hereunder" and other words of similar import refer to this Indenture as a whole and not to any particular Article, Section or other subdivision.</w:t>
      </w:r>
    </w:p>
    <w:p>
      <w:pPr>
        <w:spacing w:after="0" w:line="150"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Certain terms, used principally in Article Six,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defined in that Article.</w:t>
      </w:r>
    </w:p>
    <w:p>
      <w:pPr>
        <w:spacing w:after="0" w:line="153" w:lineRule="exact"/>
        <w:rPr>
          <w:sz w:val="20"/>
          <w:szCs w:val="20"/>
          <w:color w:val="auto"/>
        </w:rPr>
      </w:pPr>
    </w:p>
    <w:p>
      <w:pPr>
        <w:ind w:right="4659" w:firstLine="775"/>
        <w:spacing w:after="0"/>
        <w:rPr>
          <w:sz w:val="20"/>
          <w:szCs w:val="20"/>
          <w:color w:val="auto"/>
        </w:rPr>
      </w:pPr>
      <w:r>
        <w:rPr>
          <w:rFonts w:ascii="Courier New" w:cs="Courier New" w:eastAsia="Courier New" w:hAnsi="Courier New"/>
          <w:sz w:val="13"/>
          <w:szCs w:val="13"/>
          <w:color w:val="auto"/>
        </w:rPr>
        <w:t>"Act", when used with respect to any Holder, has the meaning specified in Section 104.</w:t>
      </w:r>
    </w:p>
    <w:p>
      <w:pPr>
        <w:spacing w:after="0" w:line="153" w:lineRule="exact"/>
        <w:rPr>
          <w:sz w:val="20"/>
          <w:szCs w:val="20"/>
          <w:color w:val="auto"/>
        </w:rPr>
      </w:pPr>
    </w:p>
    <w:p>
      <w:pPr>
        <w:ind w:right="4579" w:firstLine="775"/>
        <w:spacing w:after="0" w:line="265" w:lineRule="auto"/>
        <w:rPr>
          <w:sz w:val="20"/>
          <w:szCs w:val="20"/>
          <w:color w:val="auto"/>
        </w:rPr>
      </w:pPr>
      <w:r>
        <w:rPr>
          <w:rFonts w:ascii="Courier New" w:cs="Courier New" w:eastAsia="Courier New" w:hAnsi="Courier New"/>
          <w:sz w:val="12"/>
          <w:szCs w:val="12"/>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40"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"Attributable Debt" means, as to any particular lease, the greater of the fair market value of the property subject to the lease (as determined by the Board of Directors) or the total net amount of rent required to be paid during the remaining term of the lease, discounted by the weighted average effective interest cost per annum of the Outstanding Securities of all series compounded semi-annually.</w:t>
      </w:r>
    </w:p>
    <w:p>
      <w:pPr>
        <w:spacing w:after="0" w:line="153" w:lineRule="exact"/>
        <w:rPr>
          <w:sz w:val="20"/>
          <w:szCs w:val="20"/>
          <w:color w:val="auto"/>
        </w:rPr>
      </w:pPr>
    </w:p>
    <w:p>
      <w:pPr>
        <w:ind w:right="4579" w:firstLine="775"/>
        <w:spacing w:after="0" w:line="265" w:lineRule="auto"/>
        <w:rPr>
          <w:sz w:val="20"/>
          <w:szCs w:val="20"/>
          <w:color w:val="auto"/>
        </w:rPr>
      </w:pPr>
      <w:r>
        <w:rPr>
          <w:rFonts w:ascii="Courier New" w:cs="Courier New" w:eastAsia="Courier New" w:hAnsi="Courier New"/>
          <w:sz w:val="12"/>
          <w:szCs w:val="12"/>
          <w:color w:val="auto"/>
        </w:rPr>
        <w:t>"Authorized Newspaper" means a newspaper, in the Eng-lish language or in an official language of the country of pub-lication, customarily published on each Business Day, whether or not published on Saturdays, Sundays or holidays, and of gen-eral circulation in the place in connection with which the term is used or in the financial community of such place. Where successive publications are required to be made in Authorized Newspapers, the successive publications may be made in the same</w:t>
      </w:r>
    </w:p>
    <w:p>
      <w:pPr>
        <w:sectPr>
          <w:pgSz w:w="11900" w:h="16838" w:orient="portrait"/>
          <w:cols w:equalWidth="0" w:num="1">
            <w:col w:w="9459"/>
          </w:cols>
          <w:pgMar w:left="1000" w:top="418" w:right="1440" w:bottom="1440" w:gutter="0" w:footer="0" w:header="0"/>
        </w:sectPr>
      </w:pPr>
    </w:p>
    <w:bookmarkStart w:id="62" w:name="page63"/>
    <w:bookmarkEnd w:id="62"/>
    <w:p>
      <w:pPr>
        <w:ind w:left="2240"/>
        <w:spacing w:after="0"/>
        <w:rPr>
          <w:sz w:val="20"/>
          <w:szCs w:val="20"/>
          <w:color w:val="auto"/>
        </w:rPr>
      </w:pPr>
      <w:r>
        <w:rPr>
          <w:rFonts w:ascii="Courier New" w:cs="Courier New" w:eastAsia="Courier New" w:hAnsi="Courier New"/>
          <w:sz w:val="13"/>
          <w:szCs w:val="13"/>
          <w:color w:val="auto"/>
        </w:rPr>
        <w:t>-3-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or in different newspapers in the same city meeting the fore-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going requirements and in each case on any Business Day.</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"Authorized Officer", when used with respect to the Company, means the Chairman of the Board, ant Vice Chairman of the Board, the President,the chief executive officer, the chief financial officer, the chief operating the chief legal officer, the Treasurer, an Assistant Treasurer, the Controller, an Assistant Controller, the Secretary or an Assistant Secretary of the Company.</w:t>
      </w:r>
    </w:p>
    <w:p>
      <w:pPr>
        <w:spacing w:after="0" w:line="153" w:lineRule="exact"/>
        <w:rPr>
          <w:sz w:val="20"/>
          <w:szCs w:val="20"/>
          <w:color w:val="auto"/>
        </w:rPr>
      </w:pPr>
    </w:p>
    <w:p>
      <w:pPr>
        <w:jc w:val="both"/>
        <w:ind w:right="4579" w:firstLine="775"/>
        <w:spacing w:after="0" w:line="271" w:lineRule="auto"/>
        <w:rPr>
          <w:sz w:val="20"/>
          <w:szCs w:val="20"/>
          <w:color w:val="auto"/>
        </w:rPr>
      </w:pPr>
      <w:r>
        <w:rPr>
          <w:rFonts w:ascii="Courier New" w:cs="Courier New" w:eastAsia="Courier New" w:hAnsi="Courier New"/>
          <w:sz w:val="12"/>
          <w:szCs w:val="12"/>
          <w:color w:val="auto"/>
        </w:rPr>
        <w:t>"Bearer Security" means any Security substantially in the form for Bearer Securities set forth in Exhibit B or estab-lished pursuant to Section 201 which is payable to bearer.</w:t>
      </w:r>
    </w:p>
    <w:p>
      <w:pPr>
        <w:spacing w:after="0" w:line="136" w:lineRule="exact"/>
        <w:rPr>
          <w:sz w:val="20"/>
          <w:szCs w:val="20"/>
          <w:color w:val="auto"/>
        </w:rPr>
      </w:pPr>
    </w:p>
    <w:p>
      <w:pPr>
        <w:ind w:right="4579" w:firstLine="775"/>
        <w:spacing w:after="0" w:line="241" w:lineRule="auto"/>
        <w:rPr>
          <w:sz w:val="20"/>
          <w:szCs w:val="20"/>
          <w:color w:val="auto"/>
        </w:rPr>
      </w:pPr>
      <w:r>
        <w:rPr>
          <w:rFonts w:ascii="Courier New" w:cs="Courier New" w:eastAsia="Courier New" w:hAnsi="Courier New"/>
          <w:sz w:val="13"/>
          <w:szCs w:val="13"/>
          <w:color w:val="auto"/>
        </w:rPr>
        <w:t>"Board of Directors" means either the board of direc-tors of the Company or any duly authorized committee of that board.</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2"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"Business Day", when used with respect to any Place of Payment or any other particular location referred to in the Indenture or in the Securities, means each Monday, Tuesday, Wednesday, Thursday and Friday which is not a day on which banking institutions in that Place of Payment or other location are authorized or obligated by law or executive order to close, unless otherwise specified for a particular series of Securities.</w:t>
      </w:r>
    </w:p>
    <w:p>
      <w:pPr>
        <w:spacing w:after="0" w:line="154"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"Capital Stock", as applied to the stock of any cor-poration, means the capital stock of every class whether now or hereafter authorized, regardless of whether such capital stock shall be limited to a fixed sum or percentage with respect to the rights of the holders thereof to participate in dividends and in the distribution of assets upon the voluntary or invol-untary liquidation, dissolution or winding up of such corporation.</w:t>
      </w:r>
    </w:p>
    <w:p>
      <w:pPr>
        <w:spacing w:after="0" w:line="15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"CEDEL S.A." means Centrale de Livraison de Valeurs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Mobilieres S.A.</w:t>
      </w:r>
    </w:p>
    <w:p>
      <w:pPr>
        <w:sectPr>
          <w:pgSz w:w="11900" w:h="16838" w:orient="portrait"/>
          <w:cols w:equalWidth="0" w:num="1">
            <w:col w:w="9459"/>
          </w:cols>
          <w:pgMar w:left="1000" w:top="418" w:right="1440" w:bottom="1440" w:gutter="0" w:footer="0" w:header="0"/>
        </w:sectPr>
      </w:pPr>
    </w:p>
    <w:bookmarkStart w:id="63" w:name="page64"/>
    <w:bookmarkEnd w:id="63"/>
    <w:p>
      <w:pPr>
        <w:ind w:left="2320"/>
        <w:spacing w:after="0"/>
        <w:rPr>
          <w:sz w:val="20"/>
          <w:szCs w:val="20"/>
          <w:color w:val="auto"/>
        </w:rPr>
      </w:pPr>
      <w:r>
        <w:rPr>
          <w:rFonts w:ascii="Courier New" w:cs="Courier New" w:eastAsia="Courier New" w:hAnsi="Courier New"/>
          <w:sz w:val="13"/>
          <w:szCs w:val="13"/>
          <w:color w:val="auto"/>
        </w:rPr>
        <w:t>-4-</w:t>
      </w:r>
    </w:p>
    <w:p>
      <w:pPr>
        <w:spacing w:after="0" w:line="200" w:lineRule="exact"/>
        <w:rPr>
          <w:sz w:val="20"/>
          <w:szCs w:val="20"/>
          <w:color w:val="auto"/>
        </w:rPr>
      </w:pPr>
    </w:p>
    <w:p>
      <w:pPr>
        <w:spacing w:after="0" w:line="249"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"Commission" means the Securities and Exchange 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mission, as from time to time constituted, created under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Securities Exchange Act of 1934, or if at any time after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execution of this instrument such Commission is not existing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performing the duties now assigned to it under the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Indenture Act, then the body performing such duties at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time.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50"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"Company Request" and "Company Order" mean, respec-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tively, a written request or order signed in the name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Company by two Authorized Officers of the Company, and deliv-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ered to the Trustee.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"Consolidated Net Assets" means total assets after deducting therefrom all current liabilities as set forth on the most recent balance sheet of the Company and its consolidated Subsidiaries and computed in accordance with generally accepted accounting principles.</w:t>
      </w:r>
    </w:p>
    <w:p>
      <w:pPr>
        <w:spacing w:after="0" w:line="152"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"Corporate Trust Office" means the principal corpo-rate trust office of the Trustee at which, at any particular time, its corporate trust business shall be administered, which office at the date hereof is located at One First National Plaza, Suite 0126, Chicago, Illinois 60670-0126, Attention: Corporate Trust Administration, except that for purposes of Section 1002, such term shall mean the office or agency of the Trustee in the Borough of Manhattan, the City of New York, which office at the date hereof is located at 14 Wall Street, 8th Floor, New York, New York 10005, Attention: Corporate Trust Administration.</w:t>
      </w:r>
    </w:p>
    <w:p>
      <w:pPr>
        <w:spacing w:after="0" w:line="155" w:lineRule="exact"/>
        <w:rPr>
          <w:sz w:val="20"/>
          <w:szCs w:val="20"/>
          <w:color w:val="auto"/>
        </w:rPr>
      </w:pPr>
    </w:p>
    <w:p>
      <w:pPr>
        <w:ind w:right="4659" w:firstLine="775"/>
        <w:spacing w:after="0"/>
        <w:rPr>
          <w:sz w:val="20"/>
          <w:szCs w:val="20"/>
          <w:color w:val="auto"/>
        </w:rPr>
      </w:pPr>
      <w:r>
        <w:rPr>
          <w:rFonts w:ascii="Courier New" w:cs="Courier New" w:eastAsia="Courier New" w:hAnsi="Courier New"/>
          <w:sz w:val="13"/>
          <w:szCs w:val="13"/>
          <w:color w:val="auto"/>
        </w:rPr>
        <w:t>"Coupon" means any interest coupon appertaining to a Bearer Security.</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"Debt" has the meaning specified in Section 1004.</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"Default Interest" has the meaning specified in Sec-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tion 307.</w:t>
      </w:r>
    </w:p>
    <w:p>
      <w:pPr>
        <w:spacing w:after="0" w:line="153" w:lineRule="exact"/>
        <w:rPr>
          <w:sz w:val="20"/>
          <w:szCs w:val="20"/>
          <w:color w:val="auto"/>
        </w:rPr>
      </w:pPr>
    </w:p>
    <w:p>
      <w:pPr>
        <w:ind w:right="4579" w:firstLine="775"/>
        <w:spacing w:after="0" w:line="280" w:lineRule="auto"/>
        <w:rPr>
          <w:sz w:val="20"/>
          <w:szCs w:val="20"/>
          <w:color w:val="auto"/>
        </w:rPr>
      </w:pPr>
      <w:r>
        <w:rPr>
          <w:rFonts w:ascii="Courier New" w:cs="Courier New" w:eastAsia="Courier New" w:hAnsi="Courier New"/>
          <w:sz w:val="12"/>
          <w:szCs w:val="12"/>
          <w:color w:val="auto"/>
        </w:rPr>
        <w:t>"Dollar or $" means a dollar or other equivalent unit in such coin or currency of the United States as at the time</w:t>
      </w:r>
    </w:p>
    <w:p>
      <w:pPr>
        <w:sectPr>
          <w:pgSz w:w="11900" w:h="16838" w:orient="portrait"/>
          <w:cols w:equalWidth="0" w:num="1">
            <w:col w:w="9459"/>
          </w:cols>
          <w:pgMar w:left="1000" w:top="418" w:right="1440" w:bottom="1440" w:gutter="0" w:footer="0" w:header="0"/>
        </w:sectPr>
      </w:pPr>
    </w:p>
    <w:bookmarkStart w:id="64" w:name="page65"/>
    <w:bookmarkEnd w:id="64"/>
    <w:p>
      <w:pPr>
        <w:ind w:left="2320"/>
        <w:spacing w:after="0"/>
        <w:rPr>
          <w:sz w:val="20"/>
          <w:szCs w:val="20"/>
          <w:color w:val="auto"/>
        </w:rPr>
      </w:pPr>
      <w:r>
        <w:rPr>
          <w:rFonts w:ascii="Courier New" w:cs="Courier New" w:eastAsia="Courier New" w:hAnsi="Courier New"/>
          <w:sz w:val="13"/>
          <w:szCs w:val="13"/>
          <w:color w:val="auto"/>
        </w:rPr>
        <w:t>-5-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shall be legal tender for the payment of public and private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debts.</w:t>
      </w:r>
    </w:p>
    <w:p>
      <w:pPr>
        <w:spacing w:after="0" w:line="153" w:lineRule="exact"/>
        <w:rPr>
          <w:sz w:val="20"/>
          <w:szCs w:val="20"/>
          <w:color w:val="auto"/>
        </w:rPr>
      </w:pPr>
    </w:p>
    <w:p>
      <w:pPr>
        <w:ind w:right="4579" w:firstLine="775"/>
        <w:spacing w:after="0"/>
        <w:rPr>
          <w:sz w:val="20"/>
          <w:szCs w:val="20"/>
          <w:color w:val="auto"/>
        </w:rPr>
      </w:pPr>
      <w:r>
        <w:rPr>
          <w:rFonts w:ascii="Courier New" w:cs="Courier New" w:eastAsia="Courier New" w:hAnsi="Courier New"/>
          <w:sz w:val="13"/>
          <w:szCs w:val="13"/>
          <w:color w:val="auto"/>
        </w:rPr>
        <w:t>"DTC" means The Depository Trust Company or a nominee thereof or successor thereto.</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"Euro-clear" means the operator of the Euro-clear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System.</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"Event of Default" has the meaning specified in Sec-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tion 501.</w:t>
      </w:r>
    </w:p>
    <w:p>
      <w:pPr>
        <w:spacing w:after="0" w:line="153" w:lineRule="exact"/>
        <w:rPr>
          <w:sz w:val="20"/>
          <w:szCs w:val="20"/>
          <w:color w:val="auto"/>
        </w:rPr>
      </w:pPr>
    </w:p>
    <w:p>
      <w:pPr>
        <w:ind w:right="4419" w:firstLine="775"/>
        <w:spacing w:after="0" w:line="242" w:lineRule="auto"/>
        <w:rPr>
          <w:sz w:val="20"/>
          <w:szCs w:val="20"/>
          <w:color w:val="auto"/>
        </w:rPr>
      </w:pPr>
      <w:r>
        <w:rPr>
          <w:rFonts w:ascii="Courier New" w:cs="Courier New" w:eastAsia="Courier New" w:hAnsi="Courier New"/>
          <w:sz w:val="13"/>
          <w:szCs w:val="13"/>
          <w:color w:val="auto"/>
        </w:rPr>
        <w:t>"Funded Debt" means (i) all indebtedness for money borrowed having a maturity of more than 12 months from the date as of which the determination is made or having a maturity of 12 months or less but by its terms being renewable or extend-ible beyond 12 months from such date at the option of the bor-rower and (ii) rental obligations payable more than 12 months from such date under leases which are capitalized in accordance with generally accepted accounting principles (such rental obligations to be included as Funded Debt at the amount so cap-italized and to be included as an asset for the purposes of the definition of Consolidated Net Assets).</w:t>
      </w:r>
    </w:p>
    <w:p>
      <w:pPr>
        <w:spacing w:after="0" w:line="15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"Holder" means in the case of a Registered Security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Person in whose name the Security is registered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Security Register and in the case of a Bearer Security or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related coupon the bearer thereof.</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"Indenture" means this instrument as originally exe-cuted or as it may from time to time be supplemented or amended by one or more supplemental indentures entered into pursuant to the applicable provisions hereof and shall include the terms of a particular series of Securities established as contemplated by Section 301.</w:t>
      </w:r>
    </w:p>
    <w:p>
      <w:pPr>
        <w:spacing w:after="0" w:line="153" w:lineRule="exact"/>
        <w:rPr>
          <w:sz w:val="20"/>
          <w:szCs w:val="20"/>
          <w:color w:val="auto"/>
        </w:rPr>
      </w:pPr>
    </w:p>
    <w:p>
      <w:pPr>
        <w:ind w:right="4659" w:firstLine="775"/>
        <w:spacing w:after="0" w:line="241" w:lineRule="auto"/>
        <w:rPr>
          <w:sz w:val="20"/>
          <w:szCs w:val="20"/>
          <w:color w:val="auto"/>
        </w:rPr>
      </w:pPr>
      <w:r>
        <w:rPr>
          <w:rFonts w:ascii="Courier New" w:cs="Courier New" w:eastAsia="Courier New" w:hAnsi="Courier New"/>
          <w:sz w:val="13"/>
          <w:szCs w:val="13"/>
          <w:color w:val="auto"/>
        </w:rPr>
        <w:t>"Interest", when used with respect to an Original Issue Discount Security which by its terms bears interest only after Maturity, means interest payable after Maturity.</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"Interest Payment Date", when used with respect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any Security, means the Stated Maturity of an installment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interest on such Security.</w:t>
      </w:r>
    </w:p>
    <w:p>
      <w:pPr>
        <w:sectPr>
          <w:pgSz w:w="11900" w:h="16838" w:orient="portrait"/>
          <w:cols w:equalWidth="0" w:num="1">
            <w:col w:w="9459"/>
          </w:cols>
          <w:pgMar w:left="1000" w:top="418" w:right="1440" w:bottom="1440" w:gutter="0" w:footer="0" w:header="0"/>
        </w:sectPr>
      </w:pPr>
    </w:p>
    <w:bookmarkStart w:id="65" w:name="page66"/>
    <w:bookmarkEnd w:id="65"/>
    <w:p>
      <w:pPr>
        <w:ind w:left="2320"/>
        <w:spacing w:after="0"/>
        <w:rPr>
          <w:sz w:val="20"/>
          <w:szCs w:val="20"/>
          <w:color w:val="auto"/>
        </w:rPr>
      </w:pPr>
      <w:r>
        <w:rPr>
          <w:rFonts w:ascii="Courier New" w:cs="Courier New" w:eastAsia="Courier New" w:hAnsi="Courier New"/>
          <w:sz w:val="13"/>
          <w:szCs w:val="13"/>
          <w:color w:val="auto"/>
        </w:rPr>
        <w:t>-6-</w:t>
      </w:r>
    </w:p>
    <w:p>
      <w:pPr>
        <w:spacing w:after="0" w:line="200" w:lineRule="exact"/>
        <w:rPr>
          <w:sz w:val="20"/>
          <w:szCs w:val="20"/>
          <w:color w:val="auto"/>
        </w:rPr>
      </w:pPr>
    </w:p>
    <w:p>
      <w:pPr>
        <w:spacing w:after="0" w:line="249"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"Internal Revenue Code" means the Internal Revenue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Code of 1986, as amended to the date hereof and from time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time hereafter, and any successor statute.</w:t>
      </w:r>
    </w:p>
    <w:p>
      <w:pPr>
        <w:spacing w:after="0" w:line="153" w:lineRule="exact"/>
        <w:rPr>
          <w:sz w:val="20"/>
          <w:szCs w:val="20"/>
          <w:color w:val="auto"/>
        </w:rPr>
      </w:pPr>
    </w:p>
    <w:p>
      <w:pPr>
        <w:ind w:right="4659" w:firstLine="775"/>
        <w:spacing w:after="0" w:line="267" w:lineRule="auto"/>
        <w:rPr>
          <w:sz w:val="20"/>
          <w:szCs w:val="20"/>
          <w:color w:val="auto"/>
        </w:rPr>
      </w:pPr>
      <w:r>
        <w:rPr>
          <w:rFonts w:ascii="Courier New" w:cs="Courier New" w:eastAsia="Courier New" w:hAnsi="Courier New"/>
          <w:sz w:val="12"/>
          <w:szCs w:val="12"/>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37"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3"/>
          <w:szCs w:val="13"/>
          <w:color w:val="auto"/>
        </w:rPr>
        <w:t>"Mortgage" has the meaning specified in Section 1004.</w:t>
      </w:r>
    </w:p>
    <w:p>
      <w:pPr>
        <w:spacing w:after="0" w:line="153" w:lineRule="exact"/>
        <w:rPr>
          <w:sz w:val="20"/>
          <w:szCs w:val="20"/>
          <w:color w:val="auto"/>
        </w:rPr>
      </w:pPr>
    </w:p>
    <w:p>
      <w:pPr>
        <w:ind w:right="4579" w:firstLine="775"/>
        <w:spacing w:after="0" w:line="241" w:lineRule="auto"/>
        <w:rPr>
          <w:sz w:val="20"/>
          <w:szCs w:val="20"/>
          <w:color w:val="auto"/>
        </w:rPr>
      </w:pPr>
      <w:r>
        <w:rPr>
          <w:rFonts w:ascii="Courier New" w:cs="Courier New" w:eastAsia="Courier New" w:hAnsi="Courier New"/>
          <w:sz w:val="13"/>
          <w:szCs w:val="13"/>
          <w:color w:val="auto"/>
        </w:rPr>
        <w:t>"Officers' Certificate" means a certificate signed by two Authorized Officers of the Company and delivered to the Trustee.</w:t>
      </w:r>
    </w:p>
    <w:p>
      <w:pPr>
        <w:spacing w:after="0" w:line="153" w:lineRule="exact"/>
        <w:rPr>
          <w:sz w:val="20"/>
          <w:szCs w:val="20"/>
          <w:color w:val="auto"/>
        </w:rPr>
      </w:pPr>
    </w:p>
    <w:p>
      <w:pPr>
        <w:jc w:val="both"/>
        <w:ind w:right="4579" w:firstLine="775"/>
        <w:spacing w:after="0" w:line="241" w:lineRule="auto"/>
        <w:rPr>
          <w:sz w:val="20"/>
          <w:szCs w:val="20"/>
          <w:color w:val="auto"/>
        </w:rPr>
      </w:pPr>
      <w:r>
        <w:rPr>
          <w:rFonts w:ascii="Courier New" w:cs="Courier New" w:eastAsia="Courier New" w:hAnsi="Courier New"/>
          <w:sz w:val="13"/>
          <w:szCs w:val="13"/>
          <w:color w:val="auto"/>
        </w:rPr>
        <w:t>"Opinion of Counsel" means a written opinion of coun-sel, who may be an employee of or counsel to the Company or may be other counsel satisfactory to the Trustee.</w:t>
      </w:r>
    </w:p>
    <w:p>
      <w:pPr>
        <w:spacing w:after="0" w:line="153" w:lineRule="exact"/>
        <w:rPr>
          <w:sz w:val="20"/>
          <w:szCs w:val="20"/>
          <w:color w:val="auto"/>
        </w:rPr>
      </w:pPr>
    </w:p>
    <w:p>
      <w:pPr>
        <w:ind w:right="4579" w:firstLine="775"/>
        <w:spacing w:after="0" w:line="268" w:lineRule="auto"/>
        <w:rPr>
          <w:sz w:val="20"/>
          <w:szCs w:val="20"/>
          <w:color w:val="auto"/>
        </w:rPr>
      </w:pPr>
      <w:r>
        <w:rPr>
          <w:rFonts w:ascii="Courier New" w:cs="Courier New" w:eastAsia="Courier New" w:hAnsi="Courier New"/>
          <w:sz w:val="12"/>
          <w:szCs w:val="12"/>
          <w:color w:val="auto"/>
        </w:rPr>
        <w:t>"Original Issue Discount Security" means any Security which provides for an amount less than the principal amount thereof to be due and payable upon a declaration of accelera-tion of the Stated Maturity thereof pursuant to Section 502.</w:t>
      </w:r>
    </w:p>
    <w:p>
      <w:pPr>
        <w:spacing w:after="0" w:line="138"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"Outstanding", when used with respect to Securities of all series or Securities of any series means, as of the date of determination, all such Securities theretofore authenticated and delivered under this Indenture, except:</w:t>
      </w:r>
    </w:p>
    <w:p>
      <w:pPr>
        <w:spacing w:after="0" w:line="151" w:lineRule="exact"/>
        <w:rPr>
          <w:sz w:val="20"/>
          <w:szCs w:val="20"/>
          <w:color w:val="auto"/>
        </w:rPr>
      </w:pPr>
    </w:p>
    <w:p>
      <w:pPr>
        <w:ind w:left="380" w:right="4899" w:firstLine="390"/>
        <w:spacing w:after="0" w:line="280" w:lineRule="auto"/>
        <w:tabs>
          <w:tab w:leader="none" w:pos="1155" w:val="left"/>
        </w:tabs>
        <w:numPr>
          <w:ilvl w:val="1"/>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Such Securities theretofore cancelled by the Trustee or delivered to the Trustee for cancellation;</w:t>
      </w:r>
    </w:p>
    <w:p>
      <w:pPr>
        <w:spacing w:after="0" w:line="130" w:lineRule="exact"/>
        <w:rPr>
          <w:rFonts w:ascii="Courier New" w:cs="Courier New" w:eastAsia="Courier New" w:hAnsi="Courier New"/>
          <w:sz w:val="12"/>
          <w:szCs w:val="12"/>
          <w:color w:val="auto"/>
        </w:rPr>
      </w:pPr>
    </w:p>
    <w:p>
      <w:pPr>
        <w:ind w:left="380" w:right="4579" w:firstLine="312"/>
        <w:spacing w:after="0" w:line="242" w:lineRule="auto"/>
        <w:tabs>
          <w:tab w:leader="none" w:pos="1155" w:val="left"/>
        </w:tabs>
        <w:numPr>
          <w:ilvl w:val="1"/>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Such Securities or portions thereof for whose payment or redemption (a) money in the necessary amount has been theretofore deposited in trust with the Trustee or any Paying Agent (other than the Company) or set aside and segregated in trust by the Company (if the Company shall act as its own Paying Agent) for the Holders of such Securities and any coupons appertaining thereto or</w:t>
      </w:r>
    </w:p>
    <w:p>
      <w:pPr>
        <w:spacing w:after="0" w:line="4" w:lineRule="exact"/>
        <w:rPr>
          <w:rFonts w:ascii="Courier New" w:cs="Courier New" w:eastAsia="Courier New" w:hAnsi="Courier New"/>
          <w:sz w:val="13"/>
          <w:szCs w:val="13"/>
          <w:color w:val="auto"/>
        </w:rPr>
      </w:pPr>
    </w:p>
    <w:p>
      <w:pPr>
        <w:ind w:left="700" w:hanging="318"/>
        <w:spacing w:after="0"/>
        <w:tabs>
          <w:tab w:leader="none" w:pos="700" w:val="left"/>
        </w:tabs>
        <w:numPr>
          <w:ilvl w:val="0"/>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U.S. Government Obligations as contemplated by Section</w:t>
      </w:r>
    </w:p>
    <w:p>
      <w:pPr>
        <w:spacing w:after="0" w:line="13" w:lineRule="exact"/>
        <w:rPr>
          <w:rFonts w:ascii="Courier New" w:cs="Courier New" w:eastAsia="Courier New" w:hAnsi="Courier New"/>
          <w:sz w:val="12"/>
          <w:szCs w:val="12"/>
          <w:color w:val="auto"/>
        </w:rPr>
      </w:pPr>
    </w:p>
    <w:p>
      <w:pPr>
        <w:ind w:left="380" w:right="4739"/>
        <w:spacing w:after="0" w:line="26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403 in the necessary amount have been theretofore depos-ited in satisfaction of the requirements of Section 403 with the Trustee (or another trustee satisfying the requirements of Section 609) in trust for the Holders of such Securities and any coupons thereto appertaining in accordance with Section 402; provided that, if such</w:t>
      </w:r>
    </w:p>
    <w:p>
      <w:pPr>
        <w:sectPr>
          <w:pgSz w:w="11900" w:h="16838" w:orient="portrait"/>
          <w:cols w:equalWidth="0" w:num="1">
            <w:col w:w="9459"/>
          </w:cols>
          <w:pgMar w:left="1000" w:top="418" w:right="1440" w:bottom="1440" w:gutter="0" w:footer="0" w:header="0"/>
        </w:sectPr>
      </w:pPr>
    </w:p>
    <w:bookmarkStart w:id="66" w:name="page67"/>
    <w:bookmarkEnd w:id="66"/>
    <w:p>
      <w:pPr>
        <w:ind w:left="2405"/>
        <w:spacing w:after="0"/>
        <w:rPr>
          <w:sz w:val="20"/>
          <w:szCs w:val="20"/>
          <w:color w:val="auto"/>
        </w:rPr>
      </w:pPr>
      <w:r>
        <w:rPr>
          <w:rFonts w:ascii="Courier New" w:cs="Courier New" w:eastAsia="Courier New" w:hAnsi="Courier New"/>
          <w:sz w:val="13"/>
          <w:szCs w:val="13"/>
          <w:color w:val="auto"/>
        </w:rPr>
        <w:t>-7-</w:t>
      </w:r>
    </w:p>
    <w:p>
      <w:pPr>
        <w:spacing w:after="0" w:line="200" w:lineRule="exact"/>
        <w:rPr>
          <w:sz w:val="20"/>
          <w:szCs w:val="20"/>
          <w:color w:val="auto"/>
        </w:rPr>
      </w:pPr>
    </w:p>
    <w:p>
      <w:pPr>
        <w:spacing w:after="0" w:line="249"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Securities are to be redeemed, notice of such redemption</w:t>
      </w:r>
    </w:p>
    <w:p>
      <w:pPr>
        <w:spacing w:after="0" w:line="2"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has been duly given pursuant to this Indenture or provi-</w:t>
      </w:r>
    </w:p>
    <w:p>
      <w:pPr>
        <w:spacing w:after="0" w:line="2"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sion therefor satisfactory to the Trustee has been made;</w:t>
      </w:r>
    </w:p>
    <w:p>
      <w:pPr>
        <w:spacing w:after="0" w:line="2"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and</w:t>
      </w:r>
    </w:p>
    <w:p>
      <w:pPr>
        <w:spacing w:after="0" w:line="153" w:lineRule="exact"/>
        <w:rPr>
          <w:sz w:val="20"/>
          <w:szCs w:val="20"/>
          <w:color w:val="auto"/>
        </w:rPr>
      </w:pPr>
    </w:p>
    <w:p>
      <w:pPr>
        <w:ind w:left="385" w:right="4579" w:firstLine="235"/>
        <w:spacing w:after="0" w:line="242" w:lineRule="auto"/>
        <w:tabs>
          <w:tab w:leader="none" w:pos="1160" w:val="left"/>
        </w:tabs>
        <w:numPr>
          <w:ilvl w:val="0"/>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Such Securities which have been paid pursuant to Section 402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54" w:lineRule="exact"/>
        <w:rPr>
          <w:sz w:val="20"/>
          <w:szCs w:val="20"/>
          <w:color w:val="auto"/>
        </w:rPr>
      </w:pPr>
    </w:p>
    <w:p>
      <w:pPr>
        <w:ind w:left="5" w:right="4579"/>
        <w:spacing w:after="0" w:line="263" w:lineRule="auto"/>
        <w:rPr>
          <w:sz w:val="20"/>
          <w:szCs w:val="20"/>
          <w:color w:val="auto"/>
        </w:rPr>
      </w:pPr>
      <w:r>
        <w:rPr>
          <w:rFonts w:ascii="Courier New" w:cs="Courier New" w:eastAsia="Courier New" w:hAnsi="Courier New"/>
          <w:sz w:val="12"/>
          <w:szCs w:val="12"/>
          <w:color w:val="auto"/>
        </w:rPr>
        <w:t>provided, however, that in determining whether the Holders of the requisite principal amount of such Outstanding Securities have given any request, demand, authorization, direction, notice, consent or waiver hereunder or whether a quorum is pre-sent at a meeting of Holders of such Securities, (i) the prin-cipal amount of an Original Issue Discount Security that shall be deemed to be Outstanding shall be the amount of the princi-pal thereof that would be due and payable as of the date of such determination upon acceleration of the Stated Maturity thereof pursuant to Section 502, (ii) the principal amount of Securities denominated in more than one currency (including composite currencies) shall be the Dollar equivalent (deter-mined, unless otherwise provided as contemplated by</w:t>
      </w:r>
    </w:p>
    <w:p>
      <w:pPr>
        <w:spacing w:after="0" w:line="2" w:lineRule="exact"/>
        <w:rPr>
          <w:sz w:val="20"/>
          <w:szCs w:val="20"/>
          <w:color w:val="auto"/>
        </w:rPr>
      </w:pPr>
    </w:p>
    <w:p>
      <w:pPr>
        <w:ind w:left="5" w:right="4579"/>
        <w:spacing w:after="0" w:line="263" w:lineRule="auto"/>
        <w:rPr>
          <w:sz w:val="20"/>
          <w:szCs w:val="20"/>
          <w:color w:val="auto"/>
        </w:rPr>
      </w:pPr>
      <w:r>
        <w:rPr>
          <w:rFonts w:ascii="Courier New" w:cs="Courier New" w:eastAsia="Courier New" w:hAnsi="Courier New"/>
          <w:sz w:val="12"/>
          <w:szCs w:val="12"/>
          <w:color w:val="auto"/>
        </w:rPr>
        <w:t>Section 301, on the basis of the spot rate of exchange, on the date of such determination, for any currency other than Dollars as determined by the Company or by an authorized exchange rate agent and evidenced to the Trustee by an Officers' Certificate) of the principal amount (or, in the case of an Original Issue Discount Security, the Dollar equivalent on the date of such determination of the amount determined as provided in</w:t>
      </w:r>
    </w:p>
    <w:p>
      <w:pPr>
        <w:spacing w:after="0" w:line="1" w:lineRule="exact"/>
        <w:rPr>
          <w:sz w:val="20"/>
          <w:szCs w:val="20"/>
          <w:color w:val="auto"/>
        </w:rPr>
      </w:pPr>
    </w:p>
    <w:p>
      <w:pPr>
        <w:ind w:left="5" w:right="4579" w:hanging="5"/>
        <w:spacing w:after="0" w:line="264" w:lineRule="auto"/>
        <w:tabs>
          <w:tab w:leader="none" w:pos="315"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above) of such Securities, and (iii) Securities owned by the Company or any other obligor upon the Securities or any Affiliate of the Company or such other obligor shall be disre-garded and deemed not to be Outstanding, except that, in deter-mining whether the Trustee shall be protected in relying upon any such request, demand, authorization, direction, notice, consent or waiver, or upon any such determination as to the presence of a quorum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w:t>
      </w:r>
    </w:p>
    <w:p>
      <w:pPr>
        <w:sectPr>
          <w:pgSz w:w="11900" w:h="16838" w:orient="portrait"/>
          <w:cols w:equalWidth="0" w:num="1">
            <w:col w:w="9464"/>
          </w:cols>
          <w:pgMar w:left="995" w:top="418" w:right="1440" w:bottom="1440" w:gutter="0" w:footer="0" w:header="0"/>
        </w:sectPr>
      </w:pPr>
    </w:p>
    <w:bookmarkStart w:id="67" w:name="page68"/>
    <w:bookmarkEnd w:id="67"/>
    <w:p>
      <w:pPr>
        <w:ind w:left="2320"/>
        <w:spacing w:after="0"/>
        <w:rPr>
          <w:sz w:val="20"/>
          <w:szCs w:val="20"/>
          <w:color w:val="auto"/>
        </w:rPr>
      </w:pPr>
      <w:r>
        <w:rPr>
          <w:rFonts w:ascii="Courier New" w:cs="Courier New" w:eastAsia="Courier New" w:hAnsi="Courier New"/>
          <w:sz w:val="13"/>
          <w:szCs w:val="13"/>
          <w:color w:val="auto"/>
        </w:rPr>
        <w:t>-8-</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upon the Securities or any Affiliate of the Company or such other obligor. For purposes of clause (ii) above, an exchange rate agent may be authorized in advance or from time to time by the Company, and may be the Trustee. Any such determination by the Company or by any such exchange rate agent shall be conclu-sive and binding on all Holders of Securities and related cou-pons, if any, and neither the Trustee, the Company nor such exchange rate agent shall be liable therefor in the absence of bad faith.</w:t>
      </w:r>
    </w:p>
    <w:p>
      <w:pPr>
        <w:spacing w:after="0" w:line="153"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"Paying Agent" means any Person (including the Com-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pany) authorized by the Company to pay the principal of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premium, if any) or interest, if any, on any Securities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behalf of the Company.</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"Person" means any individual, corporation, partner-ship, joint venture, association, joint-stock company, trust, unincorporated organization or government or any agency or political subdivision thereof.</w:t>
      </w:r>
    </w:p>
    <w:p>
      <w:pPr>
        <w:spacing w:after="0" w:line="15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"Place of Payment", when used with respect to any series of Securities or any coupons, means the place or places where, subject to the provisions of Section 1002, the principal of (and premium, if any) and interest, if any, on the Securi-ties of that series are payable as specified as contemplated by Section 301.</w:t>
      </w:r>
    </w:p>
    <w:p>
      <w:pPr>
        <w:spacing w:after="0" w:line="153"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the Security to which the mutilated, destroyed, lost or stolen cou-pon appertains, as the case may be, shall be deemed to evidence the same debt as the mutilated, destroyed, lost or stolen Secu-rity or the Security to which the mutilated, destroyed, lost or stolen coupon appertains, as the case may be.</w:t>
      </w:r>
    </w:p>
    <w:p>
      <w:pPr>
        <w:spacing w:after="0" w:line="144" w:lineRule="exact"/>
        <w:rPr>
          <w:sz w:val="20"/>
          <w:szCs w:val="20"/>
          <w:color w:val="auto"/>
        </w:rPr>
      </w:pPr>
    </w:p>
    <w:p>
      <w:pPr>
        <w:ind w:right="4659" w:firstLine="775"/>
        <w:spacing w:after="0" w:line="265" w:lineRule="auto"/>
        <w:rPr>
          <w:sz w:val="20"/>
          <w:szCs w:val="20"/>
          <w:color w:val="auto"/>
        </w:rPr>
      </w:pPr>
      <w:r>
        <w:rPr>
          <w:rFonts w:ascii="Courier New" w:cs="Courier New" w:eastAsia="Courier New" w:hAnsi="Courier New"/>
          <w:sz w:val="12"/>
          <w:szCs w:val="12"/>
          <w:color w:val="auto"/>
        </w:rPr>
        <w:t>"Principal Property" means any manufacturing or assembly plant or warehouse owned at the date hereof or here-after acquired by the Company or any Restricted Subsidiary of the Company which is located within the United States and the gross book value (including related land and improvements thereon and all machinery and equipment included therein with-out deduction of any depreciation reserves) of which on the date as of which the determination is being made exceeds 2% of</w:t>
      </w:r>
    </w:p>
    <w:p>
      <w:pPr>
        <w:sectPr>
          <w:pgSz w:w="11900" w:h="16838" w:orient="portrait"/>
          <w:cols w:equalWidth="0" w:num="1">
            <w:col w:w="9459"/>
          </w:cols>
          <w:pgMar w:left="1000" w:top="418" w:right="1440" w:bottom="1440" w:gutter="0" w:footer="0" w:header="0"/>
        </w:sectPr>
      </w:pPr>
    </w:p>
    <w:bookmarkStart w:id="68" w:name="page69"/>
    <w:bookmarkEnd w:id="68"/>
    <w:p>
      <w:pPr>
        <w:ind w:left="2320"/>
        <w:spacing w:after="0"/>
        <w:rPr>
          <w:sz w:val="20"/>
          <w:szCs w:val="20"/>
          <w:color w:val="auto"/>
        </w:rPr>
      </w:pPr>
      <w:r>
        <w:rPr>
          <w:rFonts w:ascii="Courier New" w:cs="Courier New" w:eastAsia="Courier New" w:hAnsi="Courier New"/>
          <w:sz w:val="13"/>
          <w:szCs w:val="13"/>
          <w:color w:val="auto"/>
        </w:rPr>
        <w:t>-9-</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Consolidated Net Assets other than (i) any such manufacturing or assembly plant or warehouse or any other real property or any portion thereof (together with the land on which it is erected and fixtures comprising a part thereof) which is financed by industrial development bonds which are tax exempt pursuant to Section 103 of the Internal Revenue Code (or which receive similar tax treatment under any subsequent amendments thereto or any successor laws thereof or under any other simi-lar statute of the United States), (ii) any property which in the opinion of the Board of Directors is not of material impor-tance to the total business conducted by the Company as an entirety or (iii) any portion of a particular property which is similarly found not to be of material importance to the use or operation of such property.</w:t>
      </w:r>
    </w:p>
    <w:p>
      <w:pPr>
        <w:spacing w:after="0" w:line="157" w:lineRule="exact"/>
        <w:rPr>
          <w:sz w:val="20"/>
          <w:szCs w:val="20"/>
          <w:color w:val="auto"/>
        </w:rPr>
      </w:pPr>
    </w:p>
    <w:p>
      <w:pPr>
        <w:ind w:right="4659" w:firstLine="775"/>
        <w:spacing w:after="0" w:line="241" w:lineRule="auto"/>
        <w:rPr>
          <w:sz w:val="20"/>
          <w:szCs w:val="20"/>
          <w:color w:val="auto"/>
        </w:rPr>
      </w:pPr>
      <w:r>
        <w:rPr>
          <w:rFonts w:ascii="Courier New" w:cs="Courier New" w:eastAsia="Courier New" w:hAnsi="Courier New"/>
          <w:sz w:val="13"/>
          <w:szCs w:val="13"/>
          <w:color w:val="auto"/>
        </w:rPr>
        <w:t>"Redemption Date", when used with respect to any Security to be redeemed, means the date fixed for such redemp-tion by or pursuant to this Indenture.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"Redemption Price", when used with respect to any Security to be redeemed, means the price at which it is to be redeemed pursuant to this Indenture (including any premium with respect thereto).</w:t>
      </w:r>
    </w:p>
    <w:p>
      <w:pPr>
        <w:spacing w:after="0" w:line="151"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"Registered Security" means any Security substan-tially in the form for Registered Securities set forth in Exhibit A or established pursuant to Section 201 which is reg-istered in the Security Register.</w:t>
      </w:r>
    </w:p>
    <w:p>
      <w:pPr>
        <w:spacing w:after="0" w:line="15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"Regular Record Date" for the interest payable on any Interest Payment Date on the Registered Securities of any series means the date specified for that purpose as contem-plated by Section 301.</w:t>
      </w:r>
    </w:p>
    <w:p>
      <w:pPr>
        <w:spacing w:after="0" w:line="15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"Responsible Officer", when used with respect to the Trustee, means any officer within the Corporate Trust Adminis-tration (or any successor group of the Trustee) including any vice president, assistant vice president, any trust officer, any assistant secretary or any other officer or assistant offi-cer of the Trustee customarily performing functions similar to those performed by the persons who at the time shall be such officers, respectively, or to whom any corporate trust matter is referred at the Trustee's principal Corporate Trust Office because of his knowledge of and familiarity with the particular subject.</w:t>
      </w:r>
    </w:p>
    <w:p>
      <w:pPr>
        <w:sectPr>
          <w:pgSz w:w="11900" w:h="16838" w:orient="portrait"/>
          <w:cols w:equalWidth="0" w:num="1">
            <w:col w:w="9459"/>
          </w:cols>
          <w:pgMar w:left="1000" w:top="418" w:right="1440" w:bottom="1440" w:gutter="0" w:footer="0" w:header="0"/>
        </w:sectPr>
      </w:pPr>
    </w:p>
    <w:bookmarkStart w:id="69" w:name="page70"/>
    <w:bookmarkEnd w:id="69"/>
    <w:p>
      <w:pPr>
        <w:ind w:left="2240"/>
        <w:spacing w:after="0"/>
        <w:rPr>
          <w:sz w:val="20"/>
          <w:szCs w:val="20"/>
          <w:color w:val="auto"/>
        </w:rPr>
      </w:pPr>
      <w:r>
        <w:rPr>
          <w:rFonts w:ascii="Courier New" w:cs="Courier New" w:eastAsia="Courier New" w:hAnsi="Courier New"/>
          <w:sz w:val="13"/>
          <w:szCs w:val="13"/>
          <w:color w:val="auto"/>
        </w:rPr>
        <w:t>-10-</w:t>
      </w:r>
    </w:p>
    <w:p>
      <w:pPr>
        <w:spacing w:after="0" w:line="200" w:lineRule="exact"/>
        <w:rPr>
          <w:sz w:val="20"/>
          <w:szCs w:val="20"/>
          <w:color w:val="auto"/>
        </w:rPr>
      </w:pPr>
    </w:p>
    <w:p>
      <w:pPr>
        <w:spacing w:after="0" w:line="25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"Restricted Subsidiary" means a Subsidiary of the Company (i) substantially all the property of which is located, or substantially all the business of which is carried on, within the United States and (ii) which owns a Principal Property.</w:t>
      </w:r>
    </w:p>
    <w:p>
      <w:pPr>
        <w:spacing w:after="0" w:line="152" w:lineRule="exact"/>
        <w:rPr>
          <w:sz w:val="20"/>
          <w:szCs w:val="20"/>
          <w:color w:val="auto"/>
        </w:rPr>
      </w:pPr>
    </w:p>
    <w:p>
      <w:pPr>
        <w:ind w:right="4579" w:firstLine="775"/>
        <w:spacing w:after="0" w:line="241" w:lineRule="auto"/>
        <w:rPr>
          <w:sz w:val="20"/>
          <w:szCs w:val="20"/>
          <w:color w:val="auto"/>
        </w:rPr>
      </w:pPr>
      <w:r>
        <w:rPr>
          <w:rFonts w:ascii="Courier New" w:cs="Courier New" w:eastAsia="Courier New" w:hAnsi="Courier New"/>
          <w:sz w:val="13"/>
          <w:szCs w:val="13"/>
          <w:color w:val="auto"/>
        </w:rPr>
        <w:t>"Securities" has the meaning stated in the first recital of this Indenture and more particularly means any Secu-rities authenticated and delivered under this Indenture.</w:t>
      </w:r>
    </w:p>
    <w:p>
      <w:pPr>
        <w:spacing w:after="0" w:line="153" w:lineRule="exact"/>
        <w:rPr>
          <w:sz w:val="20"/>
          <w:szCs w:val="20"/>
          <w:color w:val="auto"/>
        </w:rPr>
      </w:pPr>
    </w:p>
    <w:p>
      <w:pPr>
        <w:ind w:right="4579" w:firstLine="775"/>
        <w:spacing w:after="0"/>
        <w:rPr>
          <w:sz w:val="20"/>
          <w:szCs w:val="20"/>
          <w:color w:val="auto"/>
        </w:rPr>
      </w:pPr>
      <w:r>
        <w:rPr>
          <w:rFonts w:ascii="Courier New" w:cs="Courier New" w:eastAsia="Courier New" w:hAnsi="Courier New"/>
          <w:sz w:val="13"/>
          <w:szCs w:val="13"/>
          <w:color w:val="auto"/>
        </w:rPr>
        <w:t>"Security Register" and "Security Registrar" have the respective meanings specified in Section 305.</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"Special Record Date" for the payment of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Defaulted Interest on the Registered Securities of any series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means a date fixed by the Trustee pursuant to Section 307.</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"Stated Maturity",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"Subsidiary" means any corporation more than 50% of the outstanding Voting Stock of which at the time of determina-tion is owned, directly or indirectly, by the Company and/or one or more other Subsidiaries.</w:t>
      </w:r>
    </w:p>
    <w:p>
      <w:pPr>
        <w:spacing w:after="0" w:line="15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5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"Trust Indenture Act" means the Trust Indenture Act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1939, as amended and as in force at the date as of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this instrument was executed, except as provided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905.</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"United States" means the United States of America (including the States and the District of Columbia), its terri-tories and possessions and other area subject to its jurisdiction.</w:t>
      </w:r>
    </w:p>
    <w:p>
      <w:pPr>
        <w:sectPr>
          <w:pgSz w:w="11900" w:h="16838" w:orient="portrait"/>
          <w:cols w:equalWidth="0" w:num="1">
            <w:col w:w="9459"/>
          </w:cols>
          <w:pgMar w:left="1000" w:top="418" w:right="1440" w:bottom="1440" w:gutter="0" w:footer="0" w:header="0"/>
        </w:sectPr>
      </w:pPr>
    </w:p>
    <w:bookmarkStart w:id="70" w:name="page71"/>
    <w:bookmarkEnd w:id="70"/>
    <w:p>
      <w:pPr>
        <w:ind w:left="2245"/>
        <w:spacing w:after="0"/>
        <w:rPr>
          <w:sz w:val="20"/>
          <w:szCs w:val="20"/>
          <w:color w:val="auto"/>
        </w:rPr>
      </w:pPr>
      <w:r>
        <w:rPr>
          <w:rFonts w:ascii="Courier New" w:cs="Courier New" w:eastAsia="Courier New" w:hAnsi="Courier New"/>
          <w:sz w:val="13"/>
          <w:szCs w:val="13"/>
          <w:color w:val="auto"/>
        </w:rPr>
        <w:t>-11-</w:t>
      </w:r>
    </w:p>
    <w:p>
      <w:pPr>
        <w:spacing w:after="0" w:line="200" w:lineRule="exact"/>
        <w:rPr>
          <w:sz w:val="20"/>
          <w:szCs w:val="20"/>
          <w:color w:val="auto"/>
        </w:rPr>
      </w:pPr>
    </w:p>
    <w:p>
      <w:pPr>
        <w:spacing w:after="0" w:line="251" w:lineRule="exact"/>
        <w:rPr>
          <w:sz w:val="20"/>
          <w:szCs w:val="20"/>
          <w:color w:val="auto"/>
        </w:rPr>
      </w:pPr>
    </w:p>
    <w:p>
      <w:pPr>
        <w:ind w:left="5" w:right="4579" w:firstLine="775"/>
        <w:spacing w:after="0" w:line="242" w:lineRule="auto"/>
        <w:rPr>
          <w:sz w:val="20"/>
          <w:szCs w:val="20"/>
          <w:color w:val="auto"/>
        </w:rPr>
      </w:pPr>
      <w:r>
        <w:rPr>
          <w:rFonts w:ascii="Courier New" w:cs="Courier New" w:eastAsia="Courier New" w:hAnsi="Courier New"/>
          <w:sz w:val="13"/>
          <w:szCs w:val="13"/>
          <w:color w:val="auto"/>
        </w:rPr>
        <w:t>"United States Alien"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54" w:lineRule="exact"/>
        <w:rPr>
          <w:sz w:val="20"/>
          <w:szCs w:val="20"/>
          <w:color w:val="auto"/>
        </w:rPr>
      </w:pPr>
    </w:p>
    <w:p>
      <w:pPr>
        <w:ind w:left="5" w:right="4659" w:firstLine="775"/>
        <w:spacing w:after="0" w:line="263" w:lineRule="auto"/>
        <w:rPr>
          <w:sz w:val="20"/>
          <w:szCs w:val="20"/>
          <w:color w:val="auto"/>
        </w:rPr>
      </w:pPr>
      <w:r>
        <w:rPr>
          <w:rFonts w:ascii="Courier New" w:cs="Courier New" w:eastAsia="Courier New" w:hAnsi="Courier New"/>
          <w:sz w:val="12"/>
          <w:szCs w:val="12"/>
          <w:color w:val="auto"/>
        </w:rPr>
        <w:t>"U.S. Government Obligation" means securities which are (i) direct obligations of the United States of America for the payment of which its full faith and credit is pledged or</w:t>
      </w:r>
    </w:p>
    <w:p>
      <w:pPr>
        <w:ind w:left="5" w:right="4579" w:hanging="5"/>
        <w:spacing w:after="0" w:line="264" w:lineRule="auto"/>
        <w:tabs>
          <w:tab w:leader="none" w:pos="393"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or trust company as custo-dian with respect to any such obligation evidenced by such depository receipt or a specific payment of interest on or principal of any such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obligation set forth in (i) or (ii) above or the specific payment of interest on or principal of such obligation evidenced by such depository receipt.</w:t>
      </w:r>
    </w:p>
    <w:p>
      <w:pPr>
        <w:spacing w:after="0" w:line="291" w:lineRule="exact"/>
        <w:rPr>
          <w:sz w:val="20"/>
          <w:szCs w:val="20"/>
          <w:color w:val="auto"/>
        </w:rPr>
      </w:pPr>
    </w:p>
    <w:p>
      <w:pPr>
        <w:ind w:left="5" w:right="4579" w:firstLine="775"/>
        <w:spacing w:after="0" w:line="242" w:lineRule="auto"/>
        <w:rPr>
          <w:sz w:val="20"/>
          <w:szCs w:val="20"/>
          <w:color w:val="auto"/>
        </w:rPr>
      </w:pPr>
      <w:r>
        <w:rPr>
          <w:rFonts w:ascii="Courier New" w:cs="Courier New" w:eastAsia="Courier New" w:hAnsi="Courier New"/>
          <w:sz w:val="13"/>
          <w:szCs w:val="13"/>
          <w:color w:val="auto"/>
        </w:rPr>
        <w:t>"Voting Stock" means Capital Stock of a corporation of the class or classes having general voting power under ordi-nary circumstances to elect at least a majority of the board of directors, managers or trustees of such corporation (irrespec-tive of whether or not at the time stock of any other class or classes shall have or might have voting power upon the occur-rence of any contingency).</w:t>
      </w:r>
    </w:p>
    <w:p>
      <w:pPr>
        <w:spacing w:after="0" w:line="151" w:lineRule="exact"/>
        <w:rPr>
          <w:sz w:val="20"/>
          <w:szCs w:val="20"/>
          <w:color w:val="auto"/>
        </w:rPr>
      </w:pPr>
    </w:p>
    <w:p>
      <w:pPr>
        <w:ind w:left="785"/>
        <w:spacing w:after="0"/>
        <w:tabs>
          <w:tab w:leader="none" w:pos="1925" w:val="left"/>
        </w:tabs>
        <w:rPr>
          <w:sz w:val="20"/>
          <w:szCs w:val="20"/>
          <w:color w:val="auto"/>
        </w:rPr>
      </w:pPr>
      <w:r>
        <w:rPr>
          <w:rFonts w:ascii="Courier New" w:cs="Courier New" w:eastAsia="Courier New" w:hAnsi="Courier New"/>
          <w:sz w:val="13"/>
          <w:szCs w:val="13"/>
          <w:color w:val="auto"/>
        </w:rPr>
        <w:t>SECTION 102.</w:t>
      </w:r>
      <w:r>
        <w:rPr>
          <w:sz w:val="20"/>
          <w:szCs w:val="20"/>
          <w:color w:val="auto"/>
        </w:rPr>
        <w:tab/>
      </w:r>
      <w:r>
        <w:rPr>
          <w:rFonts w:ascii="Courier New" w:cs="Courier New" w:eastAsia="Courier New" w:hAnsi="Courier New"/>
          <w:sz w:val="12"/>
          <w:szCs w:val="12"/>
          <w:color w:val="auto"/>
        </w:rPr>
        <w:t>Compliance Certificates</w:t>
      </w:r>
    </w:p>
    <w:p>
      <w:pPr>
        <w:spacing w:after="0" w:line="2" w:lineRule="exact"/>
        <w:rPr>
          <w:sz w:val="20"/>
          <w:szCs w:val="20"/>
          <w:color w:val="auto"/>
        </w:rPr>
      </w:pPr>
    </w:p>
    <w:p>
      <w:pPr>
        <w:ind w:left="1945"/>
        <w:spacing w:after="0"/>
        <w:rPr>
          <w:sz w:val="20"/>
          <w:szCs w:val="20"/>
          <w:color w:val="auto"/>
        </w:rPr>
      </w:pPr>
      <w:r>
        <w:rPr>
          <w:rFonts w:ascii="Courier New" w:cs="Courier New" w:eastAsia="Courier New" w:hAnsi="Courier New"/>
          <w:sz w:val="13"/>
          <w:szCs w:val="13"/>
          <w:color w:val="auto"/>
        </w:rPr>
        <w:t>and Opinions.</w:t>
      </w:r>
    </w:p>
    <w:p>
      <w:pPr>
        <w:spacing w:after="0" w:line="153" w:lineRule="exact"/>
        <w:rPr>
          <w:sz w:val="20"/>
          <w:szCs w:val="20"/>
          <w:color w:val="auto"/>
        </w:rPr>
      </w:pPr>
    </w:p>
    <w:p>
      <w:pPr>
        <w:ind w:left="5" w:right="4579" w:firstLine="775"/>
        <w:spacing w:after="0" w:line="266" w:lineRule="auto"/>
        <w:rPr>
          <w:sz w:val="20"/>
          <w:szCs w:val="20"/>
          <w:color w:val="auto"/>
        </w:rPr>
      </w:pPr>
      <w:r>
        <w:rPr>
          <w:rFonts w:ascii="Courier New" w:cs="Courier New" w:eastAsia="Courier New" w:hAnsi="Courier New"/>
          <w:sz w:val="12"/>
          <w:szCs w:val="12"/>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w:t>
      </w:r>
    </w:p>
    <w:p>
      <w:pPr>
        <w:sectPr>
          <w:pgSz w:w="11900" w:h="16838" w:orient="portrait"/>
          <w:cols w:equalWidth="0" w:num="1">
            <w:col w:w="9464"/>
          </w:cols>
          <w:pgMar w:left="995" w:top="418" w:right="1440" w:bottom="1440" w:gutter="0" w:footer="0" w:header="0"/>
        </w:sectPr>
      </w:pPr>
    </w:p>
    <w:bookmarkStart w:id="71" w:name="page72"/>
    <w:bookmarkEnd w:id="71"/>
    <w:p>
      <w:pPr>
        <w:ind w:left="2240"/>
        <w:spacing w:after="0"/>
        <w:rPr>
          <w:sz w:val="20"/>
          <w:szCs w:val="20"/>
          <w:color w:val="auto"/>
        </w:rPr>
      </w:pPr>
      <w:r>
        <w:rPr>
          <w:rFonts w:ascii="Courier New" w:cs="Courier New" w:eastAsia="Courier New" w:hAnsi="Courier New"/>
          <w:sz w:val="13"/>
          <w:szCs w:val="13"/>
          <w:color w:val="auto"/>
        </w:rPr>
        <w:t>-12-</w:t>
      </w:r>
    </w:p>
    <w:p>
      <w:pPr>
        <w:spacing w:after="0" w:line="200" w:lineRule="exact"/>
        <w:rPr>
          <w:sz w:val="20"/>
          <w:szCs w:val="20"/>
          <w:color w:val="auto"/>
        </w:rPr>
      </w:pPr>
    </w:p>
    <w:p>
      <w:pPr>
        <w:spacing w:after="0" w:line="251" w:lineRule="exact"/>
        <w:rPr>
          <w:sz w:val="20"/>
          <w:szCs w:val="20"/>
          <w:color w:val="auto"/>
        </w:rPr>
      </w:pPr>
    </w:p>
    <w:p>
      <w:pPr>
        <w:ind w:right="4579"/>
        <w:spacing w:after="0" w:line="266" w:lineRule="auto"/>
        <w:rPr>
          <w:sz w:val="20"/>
          <w:szCs w:val="20"/>
          <w:color w:val="auto"/>
        </w:rPr>
      </w:pPr>
      <w:r>
        <w:rPr>
          <w:rFonts w:ascii="Courier New" w:cs="Courier New" w:eastAsia="Courier New" w:hAnsi="Courier New"/>
          <w:sz w:val="12"/>
          <w:szCs w:val="12"/>
          <w:color w:val="auto"/>
        </w:rPr>
        <w:t>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40"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Every certificate or opinion with respect to compli-ance with a condition or covenant provided for in this Inden-ture (other than certificates provided pursuant to Subsection 704(4)) shall include:</w:t>
      </w:r>
    </w:p>
    <w:p>
      <w:pPr>
        <w:spacing w:after="0" w:line="151" w:lineRule="exact"/>
        <w:rPr>
          <w:sz w:val="20"/>
          <w:szCs w:val="20"/>
          <w:color w:val="auto"/>
        </w:rPr>
      </w:pPr>
    </w:p>
    <w:p>
      <w:pPr>
        <w:ind w:left="380" w:right="4579" w:firstLine="390"/>
        <w:spacing w:after="0" w:line="241" w:lineRule="auto"/>
        <w:tabs>
          <w:tab w:leader="none" w:pos="1155"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statement that each individual signing such certificate or opinion has read such condition or covenant and the definitions herein relating thereto;</w:t>
      </w:r>
    </w:p>
    <w:p>
      <w:pPr>
        <w:spacing w:after="0" w:line="152"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brief statement as to the nature and scope of the examination or investigation upon which the statements or opinions contained in such certificate or opinion are based;</w:t>
      </w:r>
    </w:p>
    <w:p>
      <w:pPr>
        <w:spacing w:after="0" w:line="151"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51" w:lineRule="exact"/>
        <w:rPr>
          <w:rFonts w:ascii="Courier New" w:cs="Courier New" w:eastAsia="Courier New" w:hAnsi="Courier New"/>
          <w:sz w:val="13"/>
          <w:szCs w:val="13"/>
          <w:color w:val="auto"/>
        </w:rPr>
      </w:pPr>
    </w:p>
    <w:p>
      <w:pPr>
        <w:ind w:left="380" w:right="4499" w:firstLine="390"/>
        <w:spacing w:after="0" w:line="241" w:lineRule="auto"/>
        <w:tabs>
          <w:tab w:leader="none" w:pos="1155"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statement as to whether, in the opinion of each such individual, such condition or covenant has been com-plied with.</w:t>
      </w:r>
    </w:p>
    <w:p>
      <w:pPr>
        <w:spacing w:after="0" w:line="151" w:lineRule="exact"/>
        <w:rPr>
          <w:sz w:val="20"/>
          <w:szCs w:val="20"/>
          <w:color w:val="auto"/>
        </w:rPr>
      </w:pPr>
    </w:p>
    <w:p>
      <w:pPr>
        <w:jc w:val="center"/>
        <w:ind w:right="4659"/>
        <w:spacing w:after="0"/>
        <w:tabs>
          <w:tab w:leader="none" w:pos="220" w:val="left"/>
        </w:tabs>
        <w:rPr>
          <w:sz w:val="20"/>
          <w:szCs w:val="20"/>
          <w:color w:val="auto"/>
        </w:rPr>
      </w:pPr>
      <w:r>
        <w:rPr>
          <w:rFonts w:ascii="Courier New" w:cs="Courier New" w:eastAsia="Courier New" w:hAnsi="Courier New"/>
          <w:sz w:val="13"/>
          <w:szCs w:val="13"/>
          <w:color w:val="auto"/>
        </w:rPr>
        <w:t>SECTION 103.</w:t>
      </w:r>
      <w:r>
        <w:rPr>
          <w:sz w:val="20"/>
          <w:szCs w:val="20"/>
          <w:color w:val="auto"/>
        </w:rPr>
        <w:tab/>
      </w:r>
      <w:r>
        <w:rPr>
          <w:rFonts w:ascii="Courier New" w:cs="Courier New" w:eastAsia="Courier New" w:hAnsi="Courier New"/>
          <w:sz w:val="12"/>
          <w:szCs w:val="12"/>
          <w:color w:val="auto"/>
        </w:rPr>
        <w:t>Form of Documents Delivered</w:t>
      </w:r>
    </w:p>
    <w:p>
      <w:pPr>
        <w:spacing w:after="0" w:line="2"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3"/>
          <w:szCs w:val="13"/>
          <w:color w:val="auto"/>
        </w:rPr>
        <w:t>to Trustee.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54" w:lineRule="exact"/>
        <w:rPr>
          <w:sz w:val="20"/>
          <w:szCs w:val="20"/>
          <w:color w:val="auto"/>
        </w:rPr>
      </w:pPr>
    </w:p>
    <w:p>
      <w:pPr>
        <w:jc w:val="both"/>
        <w:ind w:right="4579" w:firstLine="775"/>
        <w:spacing w:after="0" w:line="271" w:lineRule="auto"/>
        <w:rPr>
          <w:sz w:val="20"/>
          <w:szCs w:val="20"/>
          <w:color w:val="auto"/>
        </w:rPr>
      </w:pPr>
      <w:r>
        <w:rPr>
          <w:rFonts w:ascii="Courier New" w:cs="Courier New" w:eastAsia="Courier New" w:hAnsi="Courier New"/>
          <w:sz w:val="12"/>
          <w:szCs w:val="12"/>
          <w:color w:val="auto"/>
        </w:rPr>
        <w:t>Any certificate or opinion of an officer of the Com-pany may be based, insofar as it relates to legal matters, upon a certificate or opinion of, or representations by, counsel,</w:t>
      </w:r>
    </w:p>
    <w:p>
      <w:pPr>
        <w:sectPr>
          <w:pgSz w:w="11900" w:h="16838" w:orient="portrait"/>
          <w:cols w:equalWidth="0" w:num="1">
            <w:col w:w="9459"/>
          </w:cols>
          <w:pgMar w:left="1000" w:top="418" w:right="1440" w:bottom="1440" w:gutter="0" w:footer="0" w:header="0"/>
        </w:sectPr>
      </w:pPr>
    </w:p>
    <w:bookmarkStart w:id="72" w:name="page73"/>
    <w:bookmarkEnd w:id="72"/>
    <w:p>
      <w:pPr>
        <w:ind w:left="2160"/>
        <w:spacing w:after="0"/>
        <w:rPr>
          <w:sz w:val="20"/>
          <w:szCs w:val="20"/>
          <w:color w:val="auto"/>
        </w:rPr>
      </w:pPr>
      <w:r>
        <w:rPr>
          <w:rFonts w:ascii="Courier New" w:cs="Courier New" w:eastAsia="Courier New" w:hAnsi="Courier New"/>
          <w:sz w:val="13"/>
          <w:szCs w:val="13"/>
          <w:color w:val="auto"/>
        </w:rPr>
        <w:t>-13-</w:t>
      </w:r>
    </w:p>
    <w:p>
      <w:pPr>
        <w:spacing w:after="0" w:line="200" w:lineRule="exact"/>
        <w:rPr>
          <w:sz w:val="20"/>
          <w:szCs w:val="20"/>
          <w:color w:val="auto"/>
        </w:rPr>
      </w:pPr>
    </w:p>
    <w:p>
      <w:pPr>
        <w:spacing w:after="0" w:line="251" w:lineRule="exact"/>
        <w:rPr>
          <w:sz w:val="20"/>
          <w:szCs w:val="20"/>
          <w:color w:val="auto"/>
        </w:rPr>
      </w:pPr>
    </w:p>
    <w:p>
      <w:pPr>
        <w:ind w:right="4659"/>
        <w:spacing w:after="0" w:line="242" w:lineRule="auto"/>
        <w:rPr>
          <w:sz w:val="20"/>
          <w:szCs w:val="20"/>
          <w:color w:val="auto"/>
        </w:rPr>
      </w:pPr>
      <w:r>
        <w:rPr>
          <w:rFonts w:ascii="Courier New" w:cs="Courier New" w:eastAsia="Courier New" w:hAnsi="Courier New"/>
          <w:sz w:val="13"/>
          <w:szCs w:val="13"/>
          <w:color w:val="auto"/>
        </w:rPr>
        <w:t>unless such officer knows, or in the exercise of reasonable care should know, that the certificate or opinion or represen-tations with respect to the matters upon which his certificate or opinion is based are erroneous.</w:t>
      </w:r>
    </w:p>
    <w:p>
      <w:pPr>
        <w:spacing w:after="0" w:line="15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Any such certificate or Opinion of Counsel may be based, insofar as it relates to factual matters, upon a cer-tificate or opinion of, or representations by, an Authorized Officer or Authorized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54"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5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104.</w:t>
      </w:r>
      <w:r>
        <w:rPr>
          <w:sz w:val="20"/>
          <w:szCs w:val="20"/>
          <w:color w:val="auto"/>
        </w:rPr>
        <w:tab/>
      </w:r>
      <w:r>
        <w:rPr>
          <w:rFonts w:ascii="Courier New" w:cs="Courier New" w:eastAsia="Courier New" w:hAnsi="Courier New"/>
          <w:sz w:val="12"/>
          <w:szCs w:val="12"/>
          <w:color w:val="auto"/>
        </w:rPr>
        <w:t>Acts of Holders.</w:t>
      </w:r>
    </w:p>
    <w:p>
      <w:pPr>
        <w:spacing w:after="0" w:line="153" w:lineRule="exact"/>
        <w:rPr>
          <w:sz w:val="20"/>
          <w:szCs w:val="20"/>
          <w:color w:val="auto"/>
        </w:rPr>
      </w:pPr>
    </w:p>
    <w:p>
      <w:pPr>
        <w:ind w:right="4579" w:firstLine="770"/>
        <w:spacing w:after="0" w:line="263" w:lineRule="auto"/>
        <w:tabs>
          <w:tab w:leader="none" w:pos="1163"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If Securities of a series are issuable as Bearer Securities, any request, demand, authorization, direction, notice, consent, waiver or other action provided by this Indenture to be given or taken by Holders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Thirteen,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an execution of any such instrument or of a writing</w:t>
      </w:r>
    </w:p>
    <w:p>
      <w:pPr>
        <w:sectPr>
          <w:pgSz w:w="11900" w:h="16838" w:orient="portrait"/>
          <w:cols w:equalWidth="0" w:num="1">
            <w:col w:w="9459"/>
          </w:cols>
          <w:pgMar w:left="1000" w:top="418" w:right="1440" w:bottom="1440" w:gutter="0" w:footer="0" w:header="0"/>
        </w:sectPr>
      </w:pPr>
    </w:p>
    <w:bookmarkStart w:id="73" w:name="page74"/>
    <w:bookmarkEnd w:id="73"/>
    <w:p>
      <w:pPr>
        <w:ind w:left="2020"/>
        <w:spacing w:after="0"/>
        <w:rPr>
          <w:sz w:val="20"/>
          <w:szCs w:val="20"/>
          <w:color w:val="auto"/>
        </w:rPr>
      </w:pPr>
      <w:r>
        <w:rPr>
          <w:rFonts w:ascii="Courier New" w:cs="Courier New" w:eastAsia="Courier New" w:hAnsi="Courier New"/>
          <w:sz w:val="13"/>
          <w:szCs w:val="13"/>
          <w:color w:val="auto"/>
        </w:rPr>
        <w:t>-14-</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appointing any such agent or proxy, or of the holding by any Person of a Security, shall be sufficient for any purpose of this Indenture and (subject to Section 601) conclusive in favor of the Trustee and the Company and any agent of the Company, if made in the manner provided in this Section. The record of any meeting of Holders of Securities shall be proved in the manner provided in Section 1306.</w:t>
      </w:r>
    </w:p>
    <w:p>
      <w:pPr>
        <w:spacing w:after="0" w:line="153" w:lineRule="exact"/>
        <w:rPr>
          <w:sz w:val="20"/>
          <w:szCs w:val="20"/>
          <w:color w:val="auto"/>
        </w:rPr>
      </w:pPr>
    </w:p>
    <w:p>
      <w:pPr>
        <w:ind w:right="4579" w:firstLine="770"/>
        <w:spacing w:after="0" w:line="242" w:lineRule="auto"/>
        <w:tabs>
          <w:tab w:leader="none" w:pos="1163" w:val="left"/>
        </w:tabs>
        <w:numPr>
          <w:ilvl w:val="0"/>
          <w:numId w:val="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fact and date of the execution by any Person of any such instrument or writing may be proved by the affida-vit of a witness of such execution or by a certificate of any notary public or other officer authorized by law to take acknowledgments of deeds, certifying that the individual sign-ing such instrument or writing acknowledged to him the execu-tion thereof. Where such execution is by an officer of a cor-poration or association or a member of a partnership, or an official of a public or governmental body, on behalf of such corporation, association, partnership or public or governmental body or by a fiduciary, such certificate or affidavit shall also constitute sufficient proof of his authority. The fact and date of the execution by any Person of any such instrument or writing, or the authority of the Person executing the same, may also be proved in any other manner which shall be satisfac-tory to the Trustee.</w:t>
      </w:r>
    </w:p>
    <w:p>
      <w:pPr>
        <w:spacing w:after="0" w:line="158" w:lineRule="exact"/>
        <w:rPr>
          <w:rFonts w:ascii="Courier New" w:cs="Courier New" w:eastAsia="Courier New" w:hAnsi="Courier New"/>
          <w:sz w:val="13"/>
          <w:szCs w:val="13"/>
          <w:color w:val="auto"/>
        </w:rPr>
      </w:pPr>
    </w:p>
    <w:p>
      <w:pPr>
        <w:jc w:val="both"/>
        <w:ind w:right="4659" w:firstLine="770"/>
        <w:spacing w:after="0" w:line="241" w:lineRule="auto"/>
        <w:tabs>
          <w:tab w:leader="none" w:pos="1163" w:val="left"/>
        </w:tabs>
        <w:numPr>
          <w:ilvl w:val="0"/>
          <w:numId w:val="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principal amount and serial numbers of Reg-istered Securities held by any Person, and the date of holding the same, shall be proved by the Security Register.</w:t>
      </w:r>
    </w:p>
    <w:p>
      <w:pPr>
        <w:spacing w:after="0" w:line="152" w:lineRule="exact"/>
        <w:rPr>
          <w:rFonts w:ascii="Courier New" w:cs="Courier New" w:eastAsia="Courier New" w:hAnsi="Courier New"/>
          <w:sz w:val="13"/>
          <w:szCs w:val="13"/>
          <w:color w:val="auto"/>
        </w:rPr>
      </w:pPr>
    </w:p>
    <w:p>
      <w:pPr>
        <w:ind w:right="4579" w:firstLine="770"/>
        <w:spacing w:after="0" w:line="264" w:lineRule="auto"/>
        <w:tabs>
          <w:tab w:leader="none" w:pos="1163"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principal amount and serial numbers of Bearer Securities held by any Person, and the date of holding the same, may be proved by the production of such Bearer Secu-rities or by a certificate executed, by any trust company, bank, banker or other depositary, as depositary, wherever situ-ated, if such certificate shall be satisfactory to the Trustee,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shall be satisfac-tory to the Trustee.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w:t>
      </w:r>
    </w:p>
    <w:p>
      <w:pPr>
        <w:sectPr>
          <w:pgSz w:w="11900" w:h="16838" w:orient="portrait"/>
          <w:cols w:equalWidth="0" w:num="1">
            <w:col w:w="9459"/>
          </w:cols>
          <w:pgMar w:left="1000" w:top="418" w:right="1440" w:bottom="1440" w:gutter="0" w:footer="0" w:header="0"/>
        </w:sectPr>
      </w:pPr>
    </w:p>
    <w:bookmarkStart w:id="74" w:name="page75"/>
    <w:bookmarkEnd w:id="74"/>
    <w:p>
      <w:pPr>
        <w:ind w:left="2240"/>
        <w:spacing w:after="0"/>
        <w:rPr>
          <w:sz w:val="20"/>
          <w:szCs w:val="20"/>
          <w:color w:val="auto"/>
        </w:rPr>
      </w:pPr>
      <w:r>
        <w:rPr>
          <w:rFonts w:ascii="Courier New" w:cs="Courier New" w:eastAsia="Courier New" w:hAnsi="Courier New"/>
          <w:sz w:val="13"/>
          <w:szCs w:val="13"/>
          <w:color w:val="auto"/>
        </w:rPr>
        <w:t>-15-</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Outstanding. The principal amount and serial numbers of Bearer Securities held by any Person, and the date of holding the same, may also be proved in any other manner which shall be satisfactory to the Trustee.</w:t>
      </w:r>
    </w:p>
    <w:p>
      <w:pPr>
        <w:spacing w:after="0" w:line="151" w:lineRule="exact"/>
        <w:rPr>
          <w:sz w:val="20"/>
          <w:szCs w:val="20"/>
          <w:color w:val="auto"/>
        </w:rPr>
      </w:pPr>
    </w:p>
    <w:p>
      <w:pPr>
        <w:ind w:right="4579" w:firstLine="770"/>
        <w:spacing w:after="0" w:line="242" w:lineRule="auto"/>
        <w:tabs>
          <w:tab w:leader="none" w:pos="1163" w:val="left"/>
        </w:tabs>
        <w:numPr>
          <w:ilvl w:val="0"/>
          <w:numId w:val="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request, demand, authorization, direction, notice, consent, waiver or other action by the Holder of any Security shall bind every future Holder of the same Security and the Holder of every Security issued upon the registration of transfer thereof or in exchange therefor or in lieu thereof in respect of anything done or suffered to be done by the Trus-tee or the Company in reliance thereon, whether or not notation of such action is made upon such Security.</w:t>
      </w:r>
    </w:p>
    <w:p>
      <w:pPr>
        <w:spacing w:after="0" w:line="15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105.</w:t>
      </w:r>
      <w:r>
        <w:rPr>
          <w:sz w:val="20"/>
          <w:szCs w:val="20"/>
          <w:color w:val="auto"/>
        </w:rPr>
        <w:tab/>
      </w:r>
      <w:r>
        <w:rPr>
          <w:rFonts w:ascii="Courier New" w:cs="Courier New" w:eastAsia="Courier New" w:hAnsi="Courier New"/>
          <w:sz w:val="12"/>
          <w:szCs w:val="12"/>
          <w:color w:val="auto"/>
        </w:rPr>
        <w:t>Notices, Etc., to Trustee</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and Company.</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Any request, demand, authorization, direction, notice, consent, waiver or Act of Holders or other document provided or permitted by this Indenture to be made upon, given or furnished to, or filed with,</w:t>
      </w:r>
    </w:p>
    <w:p>
      <w:pPr>
        <w:spacing w:after="0" w:line="151" w:lineRule="exact"/>
        <w:rPr>
          <w:sz w:val="20"/>
          <w:szCs w:val="20"/>
          <w:color w:val="auto"/>
        </w:rPr>
      </w:pPr>
    </w:p>
    <w:p>
      <w:pPr>
        <w:ind w:left="380" w:right="4659" w:firstLine="390"/>
        <w:spacing w:after="0" w:line="242" w:lineRule="auto"/>
        <w:tabs>
          <w:tab w:leader="none" w:pos="1155" w:val="left"/>
        </w:tabs>
        <w:numPr>
          <w:ilvl w:val="0"/>
          <w:numId w:val="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by any Holder or by the Company shall be sufficient for every purpose hereunder if made, given, furnished or filed in writing to or with the Trus-tee at its Corporate Trust Office, which, as of the date of this Indenture, is: One First National Plaza, Suite 0126, Chicago, Illinois 60670-0126, Attention: Corpo-rate Trust Administration; or</w:t>
      </w:r>
    </w:p>
    <w:p>
      <w:pPr>
        <w:spacing w:after="0" w:line="153" w:lineRule="exact"/>
        <w:rPr>
          <w:rFonts w:ascii="Courier New" w:cs="Courier New" w:eastAsia="Courier New" w:hAnsi="Courier New"/>
          <w:sz w:val="13"/>
          <w:szCs w:val="13"/>
          <w:color w:val="auto"/>
        </w:rPr>
      </w:pPr>
    </w:p>
    <w:p>
      <w:pPr>
        <w:ind w:left="380" w:right="4659" w:firstLine="390"/>
        <w:spacing w:after="0" w:line="242" w:lineRule="auto"/>
        <w:tabs>
          <w:tab w:leader="none" w:pos="1155" w:val="left"/>
        </w:tabs>
        <w:numPr>
          <w:ilvl w:val="0"/>
          <w:numId w:val="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to the attention of the Corporate Secretary or at any other address previously furnished in writing to the Trustee by the Company.</w:t>
      </w:r>
    </w:p>
    <w:p>
      <w:pPr>
        <w:spacing w:after="0" w:line="153"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106.</w:t>
      </w:r>
      <w:r>
        <w:rPr>
          <w:sz w:val="20"/>
          <w:szCs w:val="20"/>
          <w:color w:val="auto"/>
        </w:rPr>
        <w:tab/>
      </w:r>
      <w:r>
        <w:rPr>
          <w:rFonts w:ascii="Courier New" w:cs="Courier New" w:eastAsia="Courier New" w:hAnsi="Courier New"/>
          <w:sz w:val="12"/>
          <w:szCs w:val="12"/>
          <w:color w:val="auto"/>
        </w:rPr>
        <w:t>Notice to Holders; Waiver.</w:t>
      </w:r>
    </w:p>
    <w:p>
      <w:pPr>
        <w:spacing w:after="0" w:line="153" w:lineRule="exact"/>
        <w:rPr>
          <w:sz w:val="20"/>
          <w:szCs w:val="20"/>
          <w:color w:val="auto"/>
        </w:rPr>
      </w:pPr>
    </w:p>
    <w:p>
      <w:pPr>
        <w:ind w:right="4659" w:firstLine="775"/>
        <w:spacing w:after="0" w:line="280" w:lineRule="auto"/>
        <w:rPr>
          <w:sz w:val="20"/>
          <w:szCs w:val="20"/>
          <w:color w:val="auto"/>
        </w:rPr>
      </w:pPr>
      <w:r>
        <w:rPr>
          <w:rFonts w:ascii="Courier New" w:cs="Courier New" w:eastAsia="Courier New" w:hAnsi="Courier New"/>
          <w:sz w:val="12"/>
          <w:szCs w:val="12"/>
          <w:color w:val="auto"/>
        </w:rPr>
        <w:t>Except as otherwise expressly provided herein, where this Indenture provides for notice to Holders of any event,</w:t>
      </w:r>
    </w:p>
    <w:p>
      <w:pPr>
        <w:spacing w:after="0" w:line="130" w:lineRule="exact"/>
        <w:rPr>
          <w:sz w:val="20"/>
          <w:szCs w:val="20"/>
          <w:color w:val="auto"/>
        </w:rPr>
      </w:pPr>
    </w:p>
    <w:p>
      <w:pPr>
        <w:ind w:left="380" w:right="5039" w:firstLine="390"/>
        <w:spacing w:after="0" w:line="280" w:lineRule="auto"/>
        <w:tabs>
          <w:tab w:leader="none" w:pos="1155"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such notice shall be sufficiently given to Holders of Registered Securities if in writing and</w:t>
      </w:r>
    </w:p>
    <w:p>
      <w:pPr>
        <w:sectPr>
          <w:pgSz w:w="11900" w:h="16838" w:orient="portrait"/>
          <w:cols w:equalWidth="0" w:num="1">
            <w:col w:w="9459"/>
          </w:cols>
          <w:pgMar w:left="1000" w:top="418" w:right="1440" w:bottom="1440" w:gutter="0" w:footer="0" w:header="0"/>
        </w:sectPr>
      </w:pPr>
    </w:p>
    <w:bookmarkStart w:id="75" w:name="page76"/>
    <w:bookmarkEnd w:id="75"/>
    <w:p>
      <w:pPr>
        <w:ind w:left="2240"/>
        <w:spacing w:after="0"/>
        <w:rPr>
          <w:sz w:val="20"/>
          <w:szCs w:val="20"/>
          <w:color w:val="auto"/>
        </w:rPr>
      </w:pPr>
      <w:r>
        <w:rPr>
          <w:rFonts w:ascii="Courier New" w:cs="Courier New" w:eastAsia="Courier New" w:hAnsi="Courier New"/>
          <w:sz w:val="13"/>
          <w:szCs w:val="13"/>
          <w:color w:val="auto"/>
        </w:rPr>
        <w:t>-16-</w:t>
      </w: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mailed, first-class postage prepaid, to each Holder of a</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Registered Security affected by such event, at his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address as it appears in the Security Register, not later</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than the latest date, and not earlier than the earliest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date, prescribed for the giving of such notice;</w:t>
      </w:r>
    </w:p>
    <w:p>
      <w:pPr>
        <w:spacing w:after="0" w:line="153" w:lineRule="exact"/>
        <w:rPr>
          <w:sz w:val="20"/>
          <w:szCs w:val="20"/>
          <w:color w:val="auto"/>
        </w:rPr>
      </w:pPr>
    </w:p>
    <w:p>
      <w:pPr>
        <w:ind w:left="380" w:right="4659" w:firstLine="390"/>
        <w:spacing w:after="0" w:line="242" w:lineRule="auto"/>
        <w:tabs>
          <w:tab w:leader="none" w:pos="1155" w:val="left"/>
        </w:tabs>
        <w:numPr>
          <w:ilvl w:val="0"/>
          <w:numId w:val="71"/>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such notice shall be sufficiently given to Holders of Bearer Securities if published in an autho-rized Newspaper in the City of New York and in such other city or cities as may be specified in such Securities on a Business Day at least once, the first such publication to be not earlier than the earliest date, and not later than the latest date, prescribed for the giving of such notice.</w:t>
      </w:r>
    </w:p>
    <w:p>
      <w:pPr>
        <w:spacing w:after="0" w:line="154"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If, by reason of the suspension of regular mail ser-vice, it shall be impracticable to mail notice of any event to Holders of Registered Securities when such notice is required to be given pursuant to any provision of this Indenture, then such manner of giving such notice as shall be acceptable to the Trustee shall constitute sufficient giving of such notice. 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or the sufficiency of any notice with respect to Holders of Bearer Securities given as provided herein.</w:t>
      </w:r>
    </w:p>
    <w:p>
      <w:pPr>
        <w:spacing w:after="0" w:line="157"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in a manner satisfactory to the Trustee shall constitute suffi-cient notice to such Holders for every purpose hereunder. Nei-ther the failure to give notice by publication to Holders of Bearer Securities as provided above, nor any defect in any notice so published, shall affect the sufficiency of any notice to Holders of Registered Securities given as provided herein.</w:t>
      </w:r>
    </w:p>
    <w:p>
      <w:pPr>
        <w:spacing w:after="0" w:line="144" w:lineRule="exact"/>
        <w:rPr>
          <w:sz w:val="20"/>
          <w:szCs w:val="20"/>
          <w:color w:val="auto"/>
        </w:rPr>
      </w:pPr>
    </w:p>
    <w:p>
      <w:pPr>
        <w:ind w:right="4659" w:firstLine="775"/>
        <w:spacing w:after="0" w:line="267" w:lineRule="auto"/>
        <w:rPr>
          <w:sz w:val="20"/>
          <w:szCs w:val="20"/>
          <w:color w:val="auto"/>
        </w:rPr>
      </w:pPr>
      <w:r>
        <w:rPr>
          <w:rFonts w:ascii="Courier New" w:cs="Courier New" w:eastAsia="Courier New" w:hAnsi="Courier New"/>
          <w:sz w:val="12"/>
          <w:szCs w:val="12"/>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w:t>
      </w:r>
    </w:p>
    <w:p>
      <w:pPr>
        <w:sectPr>
          <w:pgSz w:w="11900" w:h="16838" w:orient="portrait"/>
          <w:cols w:equalWidth="0" w:num="1">
            <w:col w:w="9459"/>
          </w:cols>
          <w:pgMar w:left="1000" w:top="418" w:right="1440" w:bottom="1440" w:gutter="0" w:footer="0" w:header="0"/>
        </w:sectPr>
      </w:pPr>
    </w:p>
    <w:bookmarkStart w:id="76" w:name="page77"/>
    <w:bookmarkEnd w:id="76"/>
    <w:p>
      <w:pPr>
        <w:ind w:left="2240"/>
        <w:spacing w:after="0"/>
        <w:rPr>
          <w:sz w:val="20"/>
          <w:szCs w:val="20"/>
          <w:color w:val="auto"/>
        </w:rPr>
      </w:pPr>
      <w:r>
        <w:rPr>
          <w:rFonts w:ascii="Courier New" w:cs="Courier New" w:eastAsia="Courier New" w:hAnsi="Courier New"/>
          <w:sz w:val="13"/>
          <w:szCs w:val="13"/>
          <w:color w:val="auto"/>
        </w:rPr>
        <w:t>-17-</w:t>
      </w:r>
    </w:p>
    <w:p>
      <w:pPr>
        <w:spacing w:after="0" w:line="200" w:lineRule="exact"/>
        <w:rPr>
          <w:sz w:val="20"/>
          <w:szCs w:val="20"/>
          <w:color w:val="auto"/>
        </w:rPr>
      </w:pPr>
    </w:p>
    <w:p>
      <w:pPr>
        <w:spacing w:after="0" w:line="251" w:lineRule="exact"/>
        <w:rPr>
          <w:sz w:val="20"/>
          <w:szCs w:val="20"/>
          <w:color w:val="auto"/>
        </w:rPr>
      </w:pPr>
    </w:p>
    <w:p>
      <w:pPr>
        <w:ind w:right="4659"/>
        <w:spacing w:after="0"/>
        <w:rPr>
          <w:sz w:val="20"/>
          <w:szCs w:val="20"/>
          <w:color w:val="auto"/>
        </w:rPr>
      </w:pPr>
      <w:r>
        <w:rPr>
          <w:rFonts w:ascii="Courier New" w:cs="Courier New" w:eastAsia="Courier New" w:hAnsi="Courier New"/>
          <w:sz w:val="13"/>
          <w:szCs w:val="13"/>
          <w:color w:val="auto"/>
        </w:rPr>
        <w:t>such filing shall not be a condition precedent to the validity of any action taken in reliance upon such waiver.</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107.</w:t>
      </w:r>
      <w:r>
        <w:rPr>
          <w:sz w:val="20"/>
          <w:szCs w:val="20"/>
          <w:color w:val="auto"/>
        </w:rPr>
        <w:tab/>
      </w:r>
      <w:r>
        <w:rPr>
          <w:rFonts w:ascii="Courier New" w:cs="Courier New" w:eastAsia="Courier New" w:hAnsi="Courier New"/>
          <w:sz w:val="12"/>
          <w:szCs w:val="12"/>
          <w:color w:val="auto"/>
        </w:rPr>
        <w:t>Language of Notices, Etc.</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Any request, demand, authorization, direction, notice, consent, waiver, Act of Holders or other document required or permitted under this Indenture shall be in the Eng-lish language, except that any published notice may be in an official language of the country of publication.</w:t>
      </w:r>
    </w:p>
    <w:p>
      <w:pPr>
        <w:spacing w:after="0" w:line="15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108.</w:t>
      </w:r>
      <w:r>
        <w:rPr>
          <w:sz w:val="20"/>
          <w:szCs w:val="20"/>
          <w:color w:val="auto"/>
        </w:rPr>
        <w:tab/>
      </w:r>
      <w:r>
        <w:rPr>
          <w:rFonts w:ascii="Courier New" w:cs="Courier New" w:eastAsia="Courier New" w:hAnsi="Courier New"/>
          <w:sz w:val="12"/>
          <w:szCs w:val="12"/>
          <w:color w:val="auto"/>
        </w:rPr>
        <w:t>Conflict with Trust Indenture Act.</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If any provision hereof limits, qualifies or con-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flicts with any obligation or requirement included or deemed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included herein by operation of the Trust Indenture Act,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obligation or requirement of the Trustee Indenture Act shall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control.</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109.</w:t>
      </w:r>
      <w:r>
        <w:rPr>
          <w:sz w:val="20"/>
          <w:szCs w:val="20"/>
          <w:color w:val="auto"/>
        </w:rPr>
        <w:tab/>
      </w:r>
      <w:r>
        <w:rPr>
          <w:rFonts w:ascii="Courier New" w:cs="Courier New" w:eastAsia="Courier New" w:hAnsi="Courier New"/>
          <w:sz w:val="12"/>
          <w:szCs w:val="12"/>
          <w:color w:val="auto"/>
        </w:rPr>
        <w:t>Effect of Headings and</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Table of Contents.</w:t>
      </w:r>
    </w:p>
    <w:p>
      <w:pPr>
        <w:spacing w:after="0" w:line="153" w:lineRule="exact"/>
        <w:rPr>
          <w:sz w:val="20"/>
          <w:szCs w:val="20"/>
          <w:color w:val="auto"/>
        </w:rPr>
      </w:pPr>
    </w:p>
    <w:p>
      <w:pPr>
        <w:ind w:right="4579" w:firstLine="775"/>
        <w:spacing w:after="0" w:line="241" w:lineRule="auto"/>
        <w:rPr>
          <w:sz w:val="20"/>
          <w:szCs w:val="20"/>
          <w:color w:val="auto"/>
        </w:rPr>
      </w:pPr>
      <w:r>
        <w:rPr>
          <w:rFonts w:ascii="Courier New" w:cs="Courier New" w:eastAsia="Courier New" w:hAnsi="Courier New"/>
          <w:sz w:val="13"/>
          <w:szCs w:val="13"/>
          <w:color w:val="auto"/>
        </w:rPr>
        <w:t>The Article and Section headings herein and the Table of Contents are for convenience only and shall not affect the construction hereof.</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110.</w:t>
      </w:r>
      <w:r>
        <w:rPr>
          <w:sz w:val="20"/>
          <w:szCs w:val="20"/>
          <w:color w:val="auto"/>
        </w:rPr>
        <w:tab/>
      </w:r>
      <w:r>
        <w:rPr>
          <w:rFonts w:ascii="Courier New" w:cs="Courier New" w:eastAsia="Courier New" w:hAnsi="Courier New"/>
          <w:sz w:val="12"/>
          <w:szCs w:val="12"/>
          <w:color w:val="auto"/>
        </w:rPr>
        <w:t>Successors and Assigns.</w:t>
      </w:r>
    </w:p>
    <w:p>
      <w:pPr>
        <w:spacing w:after="0" w:line="153" w:lineRule="exact"/>
        <w:rPr>
          <w:sz w:val="20"/>
          <w:szCs w:val="20"/>
          <w:color w:val="auto"/>
        </w:rPr>
      </w:pPr>
    </w:p>
    <w:p>
      <w:pPr>
        <w:ind w:right="4579" w:firstLine="775"/>
        <w:spacing w:after="0" w:line="241" w:lineRule="auto"/>
        <w:rPr>
          <w:sz w:val="20"/>
          <w:szCs w:val="20"/>
          <w:color w:val="auto"/>
        </w:rPr>
      </w:pPr>
      <w:r>
        <w:rPr>
          <w:rFonts w:ascii="Courier New" w:cs="Courier New" w:eastAsia="Courier New" w:hAnsi="Courier New"/>
          <w:sz w:val="13"/>
          <w:szCs w:val="13"/>
          <w:color w:val="auto"/>
        </w:rPr>
        <w:t>All covenants and agreements in this Indenture by the Company shall bind its successors and assigns, whether so expressed or not.</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111.</w:t>
      </w:r>
      <w:r>
        <w:rPr>
          <w:sz w:val="20"/>
          <w:szCs w:val="20"/>
          <w:color w:val="auto"/>
        </w:rPr>
        <w:tab/>
      </w:r>
      <w:r>
        <w:rPr>
          <w:rFonts w:ascii="Courier New" w:cs="Courier New" w:eastAsia="Courier New" w:hAnsi="Courier New"/>
          <w:sz w:val="12"/>
          <w:szCs w:val="12"/>
          <w:color w:val="auto"/>
        </w:rPr>
        <w:t>Separability Clause.</w:t>
      </w:r>
    </w:p>
    <w:p>
      <w:pPr>
        <w:spacing w:after="0" w:line="153" w:lineRule="exact"/>
        <w:rPr>
          <w:sz w:val="20"/>
          <w:szCs w:val="20"/>
          <w:color w:val="auto"/>
        </w:rPr>
      </w:pPr>
    </w:p>
    <w:p>
      <w:pPr>
        <w:ind w:right="4579" w:firstLine="775"/>
        <w:spacing w:after="0" w:line="268" w:lineRule="auto"/>
        <w:rPr>
          <w:sz w:val="20"/>
          <w:szCs w:val="20"/>
          <w:color w:val="auto"/>
        </w:rPr>
      </w:pPr>
      <w:r>
        <w:rPr>
          <w:rFonts w:ascii="Courier New" w:cs="Courier New" w:eastAsia="Courier New" w:hAnsi="Courier New"/>
          <w:sz w:val="12"/>
          <w:szCs w:val="12"/>
          <w:color w:val="auto"/>
        </w:rPr>
        <w:t>In case any provision in this Indenture or the Secu-rities or coupons shall be invalid, illegal or unenforceable, the validity, legality and enforceability of the remaining pro-visions shall not in any way be affected or impaired thereby.</w:t>
      </w:r>
    </w:p>
    <w:p>
      <w:pPr>
        <w:spacing w:after="0" w:line="137"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112.</w:t>
      </w:r>
      <w:r>
        <w:rPr>
          <w:sz w:val="20"/>
          <w:szCs w:val="20"/>
          <w:color w:val="auto"/>
        </w:rPr>
        <w:tab/>
      </w:r>
      <w:r>
        <w:rPr>
          <w:rFonts w:ascii="Courier New" w:cs="Courier New" w:eastAsia="Courier New" w:hAnsi="Courier New"/>
          <w:sz w:val="12"/>
          <w:szCs w:val="12"/>
          <w:color w:val="auto"/>
        </w:rPr>
        <w:t>Benefits of Indenture.</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Nothing in this Indenture or the Securities or cou-</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pons, expressed or implied, shall give to any Person,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than the parties hereto, their successors hereunder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Holders of Securities or coupons, any benefit or any legal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equitable right, remedy or claim under this Indenture.</w:t>
      </w:r>
    </w:p>
    <w:p>
      <w:pPr>
        <w:sectPr>
          <w:pgSz w:w="11900" w:h="16838" w:orient="portrait"/>
          <w:cols w:equalWidth="0" w:num="1">
            <w:col w:w="9459"/>
          </w:cols>
          <w:pgMar w:left="1000" w:top="418" w:right="1440" w:bottom="1440" w:gutter="0" w:footer="0" w:header="0"/>
        </w:sectPr>
      </w:pPr>
    </w:p>
    <w:bookmarkStart w:id="77" w:name="page78"/>
    <w:bookmarkEnd w:id="77"/>
    <w:p>
      <w:pPr>
        <w:ind w:left="2240"/>
        <w:spacing w:after="0"/>
        <w:rPr>
          <w:sz w:val="20"/>
          <w:szCs w:val="20"/>
          <w:color w:val="auto"/>
        </w:rPr>
      </w:pPr>
      <w:r>
        <w:rPr>
          <w:rFonts w:ascii="Courier New" w:cs="Courier New" w:eastAsia="Courier New" w:hAnsi="Courier New"/>
          <w:sz w:val="13"/>
          <w:szCs w:val="13"/>
          <w:color w:val="auto"/>
        </w:rPr>
        <w:t>-18-</w:t>
      </w:r>
    </w:p>
    <w:p>
      <w:pPr>
        <w:spacing w:after="0" w:line="200" w:lineRule="exact"/>
        <w:rPr>
          <w:sz w:val="20"/>
          <w:szCs w:val="20"/>
          <w:color w:val="auto"/>
        </w:rPr>
      </w:pPr>
    </w:p>
    <w:p>
      <w:pPr>
        <w:spacing w:after="0" w:line="249"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113.</w:t>
      </w:r>
      <w:r>
        <w:rPr>
          <w:sz w:val="20"/>
          <w:szCs w:val="20"/>
          <w:color w:val="auto"/>
        </w:rPr>
        <w:tab/>
      </w:r>
      <w:r>
        <w:rPr>
          <w:rFonts w:ascii="Courier New" w:cs="Courier New" w:eastAsia="Courier New" w:hAnsi="Courier New"/>
          <w:sz w:val="12"/>
          <w:szCs w:val="12"/>
          <w:color w:val="auto"/>
        </w:rPr>
        <w:t>Governing Law.</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This Indenture and the Securities and any coupons shall be governed by and construed in accordance with the laws of the State of New York without giving effect to the conflicts of laws provisions thereof.</w:t>
      </w:r>
    </w:p>
    <w:p>
      <w:pPr>
        <w:spacing w:after="0" w:line="15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114.</w:t>
      </w:r>
      <w:r>
        <w:rPr>
          <w:sz w:val="20"/>
          <w:szCs w:val="20"/>
          <w:color w:val="auto"/>
        </w:rPr>
        <w:tab/>
      </w:r>
      <w:r>
        <w:rPr>
          <w:rFonts w:ascii="Courier New" w:cs="Courier New" w:eastAsia="Courier New" w:hAnsi="Courier New"/>
          <w:sz w:val="12"/>
          <w:szCs w:val="12"/>
          <w:color w:val="auto"/>
        </w:rPr>
        <w:t>Legal Holidays.</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In any case where any Interest Payment Date, Redemp-tion Date or Stated Maturity or Maturity of any Security shall not be a Business Day at any Place of Payment, then (notwith-standing any other provision of this Indenture or of the Secu-rities or coupons other than a provision in the Securities of any series which specifically states that such provision shall apply in lieu of this Section) payment of principal (and pre-mium, if any) or interest, if any, need not be made at such Place of Payment on such date, but may be made on the next suc-ceeding Business Day at such Place of Payment with the same force and effect as if made on the Interest Payment Date or Redemption Date, or at the Stated Maturity or Maturity, pro-vided that no interest shall accrue on the amount so payable for the period from and after such Interest Payment Date, Redemption Date, Stated Maturity or Maturity, as the case may be.</w:t>
      </w:r>
    </w:p>
    <w:p>
      <w:pPr>
        <w:spacing w:after="0" w:line="157" w:lineRule="exact"/>
        <w:rPr>
          <w:sz w:val="20"/>
          <w:szCs w:val="20"/>
          <w:color w:val="auto"/>
        </w:rPr>
      </w:pPr>
    </w:p>
    <w:p>
      <w:pPr>
        <w:ind w:left="2020"/>
        <w:spacing w:after="0"/>
        <w:rPr>
          <w:sz w:val="20"/>
          <w:szCs w:val="20"/>
          <w:color w:val="auto"/>
        </w:rPr>
      </w:pPr>
      <w:r>
        <w:rPr>
          <w:rFonts w:ascii="Courier New" w:cs="Courier New" w:eastAsia="Courier New" w:hAnsi="Courier New"/>
          <w:sz w:val="13"/>
          <w:szCs w:val="13"/>
          <w:color w:val="auto"/>
        </w:rPr>
        <w:t>ARTICLE TWO</w:t>
      </w:r>
    </w:p>
    <w:p>
      <w:pPr>
        <w:spacing w:after="0" w:line="151" w:lineRule="exact"/>
        <w:rPr>
          <w:sz w:val="20"/>
          <w:szCs w:val="20"/>
          <w:color w:val="auto"/>
        </w:rPr>
      </w:pPr>
    </w:p>
    <w:p>
      <w:pPr>
        <w:ind w:left="1860"/>
        <w:spacing w:after="0"/>
        <w:rPr>
          <w:sz w:val="20"/>
          <w:szCs w:val="20"/>
          <w:color w:val="auto"/>
        </w:rPr>
      </w:pPr>
      <w:r>
        <w:rPr>
          <w:rFonts w:ascii="Courier New" w:cs="Courier New" w:eastAsia="Courier New" w:hAnsi="Courier New"/>
          <w:sz w:val="13"/>
          <w:szCs w:val="13"/>
          <w:color w:val="auto"/>
        </w:rPr>
        <w:t>SECURITY FORMS</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201.</w:t>
      </w:r>
      <w:r>
        <w:rPr>
          <w:sz w:val="20"/>
          <w:szCs w:val="20"/>
          <w:color w:val="auto"/>
        </w:rPr>
        <w:tab/>
      </w:r>
      <w:r>
        <w:rPr>
          <w:rFonts w:ascii="Courier New" w:cs="Courier New" w:eastAsia="Courier New" w:hAnsi="Courier New"/>
          <w:sz w:val="12"/>
          <w:szCs w:val="12"/>
          <w:color w:val="auto"/>
        </w:rPr>
        <w:t>Forms Generally.</w:t>
      </w:r>
    </w:p>
    <w:p>
      <w:pPr>
        <w:spacing w:after="0" w:line="153"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The Registered Securities, if any, of each series and the Bearer Securities, if any, of each series and related cou-pons, if any, shall be in substantially the forms set forth in Exhibit A and Exhibit B to this Indenture, respectively, or in such other form (including temporary or permanent global form) as shall be established in one or more supplemental indentures or approved from time to time by or pursuant to a Board Resolu-tion in accordance with Section 301,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and coupons, if any, as evidenced by</w:t>
      </w:r>
    </w:p>
    <w:p>
      <w:pPr>
        <w:sectPr>
          <w:pgSz w:w="11900" w:h="16838" w:orient="portrait"/>
          <w:cols w:equalWidth="0" w:num="1">
            <w:col w:w="9459"/>
          </w:cols>
          <w:pgMar w:left="1000" w:top="418" w:right="1440" w:bottom="1440" w:gutter="0" w:footer="0" w:header="0"/>
        </w:sectPr>
      </w:pPr>
    </w:p>
    <w:bookmarkStart w:id="78" w:name="page79"/>
    <w:bookmarkEnd w:id="78"/>
    <w:p>
      <w:pPr>
        <w:ind w:left="2240"/>
        <w:spacing w:after="0"/>
        <w:rPr>
          <w:sz w:val="20"/>
          <w:szCs w:val="20"/>
          <w:color w:val="auto"/>
        </w:rPr>
      </w:pPr>
      <w:r>
        <w:rPr>
          <w:rFonts w:ascii="Courier New" w:cs="Courier New" w:eastAsia="Courier New" w:hAnsi="Courier New"/>
          <w:sz w:val="13"/>
          <w:szCs w:val="13"/>
          <w:color w:val="auto"/>
        </w:rPr>
        <w:t>-19-</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their execution of the Securities and coupons, if any. If the forms of Securities and coupons, if any, of any series (or the form of any such temporary or permanent global Security) are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 or coupons (or any such temporary or permanent global Security).</w:t>
      </w:r>
    </w:p>
    <w:p>
      <w:pPr>
        <w:spacing w:after="0" w:line="155"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Unless otherwise provided as contemplated by Section 301 with respect to any series of Securities, the Securities of each series shall be issuable in registered form without cou-pons. If so provided as contemplated by Section 301, the Secu-rities of a series also shall be issuable in bearer form, with interest coupons, if any, attached.</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The definitive Securities and coupons, if any, shall be printed, lithographed or engraved or produced by any combi-nation of these methods on steel engraved borders or may be produced in any other manner permitted by the rules of any securities exchange on which the Securities may be listed, all as determined by the officers executing such Securities and coupons, if any, as evidenced by their execution of such Secu-rities and coupons, if any.</w:t>
      </w:r>
    </w:p>
    <w:p>
      <w:pPr>
        <w:spacing w:after="0" w:line="30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202.</w:t>
      </w:r>
      <w:r>
        <w:rPr>
          <w:sz w:val="20"/>
          <w:szCs w:val="20"/>
          <w:color w:val="auto"/>
        </w:rPr>
        <w:tab/>
      </w:r>
      <w:r>
        <w:rPr>
          <w:rFonts w:ascii="Courier New" w:cs="Courier New" w:eastAsia="Courier New" w:hAnsi="Courier New"/>
          <w:sz w:val="12"/>
          <w:szCs w:val="12"/>
          <w:color w:val="auto"/>
        </w:rPr>
        <w:t>Form of Trustee's Certificate</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of Authentication.</w:t>
      </w:r>
    </w:p>
    <w:p>
      <w:pPr>
        <w:spacing w:after="0" w:line="153" w:lineRule="exact"/>
        <w:rPr>
          <w:sz w:val="20"/>
          <w:szCs w:val="20"/>
          <w:color w:val="auto"/>
        </w:rPr>
      </w:pPr>
    </w:p>
    <w:p>
      <w:pPr>
        <w:ind w:right="4659" w:firstLine="775"/>
        <w:spacing w:after="0"/>
        <w:rPr>
          <w:sz w:val="20"/>
          <w:szCs w:val="20"/>
          <w:color w:val="auto"/>
        </w:rPr>
      </w:pPr>
      <w:r>
        <w:rPr>
          <w:rFonts w:ascii="Courier New" w:cs="Courier New" w:eastAsia="Courier New" w:hAnsi="Courier New"/>
          <w:sz w:val="13"/>
          <w:szCs w:val="13"/>
          <w:color w:val="auto"/>
        </w:rPr>
        <w:t>The Trustee's certificate of authentication shall be in substantially the following form:</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This is one of the Securities of the series desig-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nated herein referred to in the within-mentioned Indenture.</w:t>
      </w:r>
    </w:p>
    <w:p>
      <w:pPr>
        <w:spacing w:after="0" w:line="151"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The First National Bank of Chicago,</w:t>
      </w:r>
    </w:p>
    <w:p>
      <w:pPr>
        <w:spacing w:after="0" w:line="2" w:lineRule="exact"/>
        <w:rPr>
          <w:sz w:val="20"/>
          <w:szCs w:val="20"/>
          <w:color w:val="auto"/>
        </w:rPr>
      </w:pPr>
    </w:p>
    <w:p>
      <w:pPr>
        <w:ind w:left="2080"/>
        <w:spacing w:after="0"/>
        <w:rPr>
          <w:sz w:val="20"/>
          <w:szCs w:val="20"/>
          <w:color w:val="auto"/>
        </w:rPr>
      </w:pPr>
      <w:r>
        <w:rPr>
          <w:rFonts w:ascii="Courier New" w:cs="Courier New" w:eastAsia="Courier New" w:hAnsi="Courier New"/>
          <w:sz w:val="13"/>
          <w:szCs w:val="13"/>
          <w:color w:val="auto"/>
        </w:rPr>
        <w:t>as Trustee</w:t>
      </w:r>
    </w:p>
    <w:p>
      <w:pPr>
        <w:spacing w:after="0" w:line="300"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By_________________________________</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3"/>
          <w:szCs w:val="13"/>
          <w:color w:val="auto"/>
        </w:rPr>
        <w:t>Authorized Officer</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203.</w:t>
      </w:r>
      <w:r>
        <w:rPr>
          <w:sz w:val="20"/>
          <w:szCs w:val="20"/>
          <w:color w:val="auto"/>
        </w:rPr>
        <w:tab/>
      </w:r>
      <w:r>
        <w:rPr>
          <w:rFonts w:ascii="Courier New" w:cs="Courier New" w:eastAsia="Courier New" w:hAnsi="Courier New"/>
          <w:sz w:val="12"/>
          <w:szCs w:val="12"/>
          <w:color w:val="auto"/>
        </w:rPr>
        <w:t>Securities in Global Form.</w:t>
      </w:r>
    </w:p>
    <w:p>
      <w:pPr>
        <w:sectPr>
          <w:pgSz w:w="11900" w:h="16838" w:orient="portrait"/>
          <w:cols w:equalWidth="0" w:num="1">
            <w:col w:w="9459"/>
          </w:cols>
          <w:pgMar w:left="1000" w:top="418" w:right="1440" w:bottom="1440" w:gutter="0" w:footer="0" w:header="0"/>
        </w:sectPr>
      </w:pPr>
    </w:p>
    <w:bookmarkStart w:id="79" w:name="page80"/>
    <w:bookmarkEnd w:id="79"/>
    <w:p>
      <w:pPr>
        <w:ind w:left="2240"/>
        <w:spacing w:after="0"/>
        <w:rPr>
          <w:sz w:val="20"/>
          <w:szCs w:val="20"/>
          <w:color w:val="auto"/>
        </w:rPr>
      </w:pPr>
      <w:r>
        <w:rPr>
          <w:rFonts w:ascii="Courier New" w:cs="Courier New" w:eastAsia="Courier New" w:hAnsi="Courier New"/>
          <w:sz w:val="13"/>
          <w:szCs w:val="13"/>
          <w:color w:val="auto"/>
        </w:rPr>
        <w:t>-20-</w:t>
      </w:r>
    </w:p>
    <w:p>
      <w:pPr>
        <w:spacing w:after="0" w:line="200" w:lineRule="exact"/>
        <w:rPr>
          <w:sz w:val="20"/>
          <w:szCs w:val="20"/>
          <w:color w:val="auto"/>
        </w:rPr>
      </w:pPr>
    </w:p>
    <w:p>
      <w:pPr>
        <w:spacing w:after="0" w:line="251" w:lineRule="exact"/>
        <w:rPr>
          <w:sz w:val="20"/>
          <w:szCs w:val="20"/>
          <w:color w:val="auto"/>
        </w:rPr>
      </w:pPr>
    </w:p>
    <w:p>
      <w:pPr>
        <w:ind w:right="4579" w:firstLine="775"/>
        <w:spacing w:after="0" w:line="263" w:lineRule="auto"/>
        <w:rPr>
          <w:sz w:val="20"/>
          <w:szCs w:val="20"/>
          <w:color w:val="auto"/>
        </w:rPr>
      </w:pPr>
      <w:r>
        <w:rPr>
          <w:rFonts w:ascii="Courier New" w:cs="Courier New" w:eastAsia="Courier New" w:hAnsi="Courier New"/>
          <w:sz w:val="12"/>
          <w:szCs w:val="12"/>
          <w:color w:val="auto"/>
        </w:rPr>
        <w:t>If Securities of a series are issuable in global form, as specified as contemplated by Section 301, then, not-withstanding clause (8) of Section 301 and the provisions of Section 302, any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to reflect exchanges. Any endorsement of a Security in global form to reflect the amount, or any decrease in the amount, of Outstand-ing Securities represented thereby shall be made by the Trustee in such manner and upon instructions given by such Person or Persons as shall be specified therein or in the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Security in global form shall be in writing but need not comply with Section 102 and need not be accompanied by an Opinion of Counsel.</w:t>
      </w:r>
    </w:p>
    <w:p>
      <w:pPr>
        <w:spacing w:after="0" w:line="30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Notwithstanding the provisions of Section 201 and 307, unless otherwise specified as contemplated by Section 301, payment of principal of (and premium, if any) and interest, if any, on any Security in permanent global form shall be made to the Person or Persons specified therein.</w:t>
      </w:r>
    </w:p>
    <w:p>
      <w:pPr>
        <w:spacing w:after="0" w:line="152"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Notwithstanding the provisions of Section 308 and except as provided in the preceding paragraph, the Company, the Trustee and any agent of the Company and the Trustee shall treat a Person as the Holder of such principal amount of Out-standing Securities represented by a permanent global Security as shall be specified in a written statement of the Holder of such permanent global Security or, in the case of a permanent global Security in bearer form, of Euro-clear or CEDEL, S.A., which is produced to the Trustee by such Person.</w:t>
      </w:r>
    </w:p>
    <w:p>
      <w:pPr>
        <w:spacing w:after="0" w:line="153"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ARTICLE THREE</w:t>
      </w:r>
    </w:p>
    <w:p>
      <w:pPr>
        <w:spacing w:after="0" w:line="151"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3"/>
          <w:szCs w:val="13"/>
          <w:color w:val="auto"/>
        </w:rPr>
        <w:t>THE SECURITIES</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301.</w:t>
      </w:r>
      <w:r>
        <w:rPr>
          <w:sz w:val="20"/>
          <w:szCs w:val="20"/>
          <w:color w:val="auto"/>
        </w:rPr>
        <w:tab/>
      </w:r>
      <w:r>
        <w:rPr>
          <w:rFonts w:ascii="Courier New" w:cs="Courier New" w:eastAsia="Courier New" w:hAnsi="Courier New"/>
          <w:sz w:val="12"/>
          <w:szCs w:val="12"/>
          <w:color w:val="auto"/>
        </w:rPr>
        <w:t>Amount Unlimited; Issuable</w:t>
      </w:r>
    </w:p>
    <w:p>
      <w:pPr>
        <w:sectPr>
          <w:pgSz w:w="11900" w:h="16838" w:orient="portrait"/>
          <w:cols w:equalWidth="0" w:num="1">
            <w:col w:w="9459"/>
          </w:cols>
          <w:pgMar w:left="1000" w:top="418" w:right="1440" w:bottom="1440" w:gutter="0" w:footer="0" w:header="0"/>
        </w:sectPr>
      </w:pPr>
    </w:p>
    <w:bookmarkStart w:id="80" w:name="page81"/>
    <w:bookmarkEnd w:id="80"/>
    <w:p>
      <w:pPr>
        <w:ind w:left="2240"/>
        <w:spacing w:after="0"/>
        <w:rPr>
          <w:sz w:val="20"/>
          <w:szCs w:val="20"/>
          <w:color w:val="auto"/>
        </w:rPr>
      </w:pPr>
      <w:r>
        <w:rPr>
          <w:rFonts w:ascii="Courier New" w:cs="Courier New" w:eastAsia="Courier New" w:hAnsi="Courier New"/>
          <w:sz w:val="13"/>
          <w:szCs w:val="13"/>
          <w:color w:val="auto"/>
        </w:rPr>
        <w:t>-21-</w:t>
      </w:r>
    </w:p>
    <w:p>
      <w:pPr>
        <w:spacing w:after="0" w:line="200" w:lineRule="exact"/>
        <w:rPr>
          <w:sz w:val="20"/>
          <w:szCs w:val="20"/>
          <w:color w:val="auto"/>
        </w:rPr>
      </w:pPr>
    </w:p>
    <w:p>
      <w:pPr>
        <w:spacing w:after="0" w:line="249"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in Series.</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The aggregate principal amount of Securities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may be authenticated and delivered under this Indenture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unlimited.</w:t>
      </w:r>
    </w:p>
    <w:p>
      <w:pPr>
        <w:spacing w:after="0" w:line="153" w:lineRule="exact"/>
        <w:rPr>
          <w:sz w:val="20"/>
          <w:szCs w:val="20"/>
          <w:color w:val="auto"/>
        </w:rPr>
      </w:pPr>
    </w:p>
    <w:p>
      <w:pPr>
        <w:ind w:right="4659" w:firstLine="775"/>
        <w:spacing w:after="0" w:line="267" w:lineRule="auto"/>
        <w:rPr>
          <w:sz w:val="20"/>
          <w:szCs w:val="20"/>
          <w:color w:val="auto"/>
        </w:rPr>
      </w:pPr>
      <w:r>
        <w:rPr>
          <w:rFonts w:ascii="Courier New" w:cs="Courier New" w:eastAsia="Courier New" w:hAnsi="Courier New"/>
          <w:sz w:val="12"/>
          <w:szCs w:val="12"/>
          <w:color w:val="auto"/>
        </w:rPr>
        <w:t>The Securities may be issued in one or more series. There shall be established in or pursuant to a Board Resolu-tion, and, subject to Section 303, set forth in an Officers' Certificate, or established in one or more supplemental inden-tures, prior to the issuance of Securities of any series,</w:t>
      </w:r>
    </w:p>
    <w:p>
      <w:pPr>
        <w:spacing w:after="0" w:line="138" w:lineRule="exact"/>
        <w:rPr>
          <w:sz w:val="20"/>
          <w:szCs w:val="20"/>
          <w:color w:val="auto"/>
        </w:rPr>
      </w:pPr>
    </w:p>
    <w:p>
      <w:pPr>
        <w:ind w:left="380" w:right="4959" w:firstLine="390"/>
        <w:spacing w:after="0" w:line="241" w:lineRule="auto"/>
        <w:tabs>
          <w:tab w:leader="none" w:pos="1155" w:val="left"/>
        </w:tabs>
        <w:numPr>
          <w:ilvl w:val="0"/>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title of the Securities of the series (which shall distinguish the Securities of the series from all other Securities);</w:t>
      </w:r>
    </w:p>
    <w:p>
      <w:pPr>
        <w:spacing w:after="0" w:line="152" w:lineRule="exact"/>
        <w:rPr>
          <w:rFonts w:ascii="Courier New" w:cs="Courier New" w:eastAsia="Courier New" w:hAnsi="Courier New"/>
          <w:sz w:val="13"/>
          <w:szCs w:val="13"/>
          <w:color w:val="auto"/>
        </w:rPr>
      </w:pPr>
    </w:p>
    <w:p>
      <w:pPr>
        <w:ind w:left="380" w:right="4739" w:firstLine="390"/>
        <w:spacing w:after="0" w:line="242" w:lineRule="auto"/>
        <w:tabs>
          <w:tab w:leader="none" w:pos="1155" w:val="left"/>
        </w:tabs>
        <w:numPr>
          <w:ilvl w:val="0"/>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304, 305, 306, 906 or 1107);</w:t>
      </w:r>
    </w:p>
    <w:p>
      <w:pPr>
        <w:spacing w:after="0" w:line="153" w:lineRule="exact"/>
        <w:rPr>
          <w:rFonts w:ascii="Courier New" w:cs="Courier New" w:eastAsia="Courier New" w:hAnsi="Courier New"/>
          <w:sz w:val="13"/>
          <w:szCs w:val="13"/>
          <w:color w:val="auto"/>
        </w:rPr>
      </w:pPr>
    </w:p>
    <w:p>
      <w:pPr>
        <w:ind w:left="380" w:right="4659" w:firstLine="390"/>
        <w:spacing w:after="0"/>
        <w:tabs>
          <w:tab w:leader="none" w:pos="1155" w:val="left"/>
        </w:tabs>
        <w:numPr>
          <w:ilvl w:val="0"/>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date or dates on which the principal of the Securities of the series is payable;</w:t>
      </w:r>
    </w:p>
    <w:p>
      <w:pPr>
        <w:spacing w:after="0" w:line="152" w:lineRule="exact"/>
        <w:rPr>
          <w:rFonts w:ascii="Courier New" w:cs="Courier New" w:eastAsia="Courier New" w:hAnsi="Courier New"/>
          <w:sz w:val="13"/>
          <w:szCs w:val="13"/>
          <w:color w:val="auto"/>
        </w:rPr>
      </w:pPr>
    </w:p>
    <w:p>
      <w:pPr>
        <w:ind w:left="380" w:right="4659" w:firstLine="390"/>
        <w:spacing w:after="0" w:line="242" w:lineRule="auto"/>
        <w:tabs>
          <w:tab w:leader="none" w:pos="1155" w:val="left"/>
        </w:tabs>
        <w:numPr>
          <w:ilvl w:val="0"/>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rate or rates (which may be fixed or float-ing) at which the Securities of the series shall bear interest, if any, the date or dates from which such interest shall accrue, the Interest Payment Dates on which such interest shall be payable and the Regular Record Date for the interest payable on Registered Secu-rities on any Interest Payment Date or the formula or method by which such rate or rates, or date or dates may be determined;</w:t>
      </w:r>
    </w:p>
    <w:p>
      <w:pPr>
        <w:spacing w:after="0" w:line="154" w:lineRule="exact"/>
        <w:rPr>
          <w:rFonts w:ascii="Courier New" w:cs="Courier New" w:eastAsia="Courier New" w:hAnsi="Courier New"/>
          <w:sz w:val="13"/>
          <w:szCs w:val="13"/>
          <w:color w:val="auto"/>
        </w:rPr>
      </w:pPr>
    </w:p>
    <w:p>
      <w:pPr>
        <w:ind w:left="380" w:right="4659" w:firstLine="390"/>
        <w:spacing w:after="0" w:line="242" w:lineRule="auto"/>
        <w:tabs>
          <w:tab w:leader="none" w:pos="1155" w:val="left"/>
        </w:tabs>
        <w:numPr>
          <w:ilvl w:val="0"/>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place or places where, subject to the pro-visions of Section 1002, the principal of (and premium, if any) and interest, if any, on Securities of the series shall be payable, any Registered Securities of the series may be surrendered for registration of transfer, Securi-ties of the series may be surrendered for exchange and notices and demands to or upon the Company in respect of the Securities of the series and this Indenture may be served;</w:t>
      </w:r>
    </w:p>
    <w:p>
      <w:pPr>
        <w:sectPr>
          <w:pgSz w:w="11900" w:h="16838" w:orient="portrait"/>
          <w:cols w:equalWidth="0" w:num="1">
            <w:col w:w="9459"/>
          </w:cols>
          <w:pgMar w:left="1000" w:top="418" w:right="1440" w:bottom="1440" w:gutter="0" w:footer="0" w:header="0"/>
        </w:sectPr>
      </w:pPr>
    </w:p>
    <w:bookmarkStart w:id="81" w:name="page82"/>
    <w:bookmarkEnd w:id="81"/>
    <w:p>
      <w:pPr>
        <w:ind w:left="1800"/>
        <w:spacing w:after="0"/>
        <w:rPr>
          <w:sz w:val="20"/>
          <w:szCs w:val="20"/>
          <w:color w:val="auto"/>
        </w:rPr>
      </w:pPr>
      <w:r>
        <w:rPr>
          <w:rFonts w:ascii="Courier New" w:cs="Courier New" w:eastAsia="Courier New" w:hAnsi="Courier New"/>
          <w:sz w:val="13"/>
          <w:szCs w:val="13"/>
          <w:color w:val="auto"/>
        </w:rPr>
        <w:t>-22-</w:t>
      </w:r>
    </w:p>
    <w:p>
      <w:pPr>
        <w:spacing w:after="0" w:line="200" w:lineRule="exact"/>
        <w:rPr>
          <w:sz w:val="20"/>
          <w:szCs w:val="20"/>
          <w:color w:val="auto"/>
        </w:rPr>
      </w:pPr>
    </w:p>
    <w:p>
      <w:pPr>
        <w:spacing w:after="0" w:line="251" w:lineRule="exact"/>
        <w:rPr>
          <w:sz w:val="20"/>
          <w:szCs w:val="20"/>
          <w:color w:val="auto"/>
        </w:rPr>
      </w:pPr>
    </w:p>
    <w:p>
      <w:pPr>
        <w:ind w:left="-60" w:right="4739" w:firstLine="390"/>
        <w:spacing w:after="0" w:line="242" w:lineRule="auto"/>
        <w:tabs>
          <w:tab w:leader="none" w:pos="715" w:val="left"/>
        </w:tabs>
        <w:numPr>
          <w:ilvl w:val="0"/>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period or periods within which, the price or prices at which and the terms and conditions upon which Securities of the series may be redeemed, in whole or in part, at the option of the Company;</w:t>
      </w:r>
    </w:p>
    <w:p>
      <w:pPr>
        <w:spacing w:after="0" w:line="151" w:lineRule="exact"/>
        <w:rPr>
          <w:rFonts w:ascii="Courier New" w:cs="Courier New" w:eastAsia="Courier New" w:hAnsi="Courier New"/>
          <w:sz w:val="13"/>
          <w:szCs w:val="13"/>
          <w:color w:val="auto"/>
        </w:rPr>
      </w:pPr>
    </w:p>
    <w:p>
      <w:pPr>
        <w:ind w:left="-60" w:right="4659" w:firstLine="390"/>
        <w:spacing w:after="0" w:line="242" w:lineRule="auto"/>
        <w:tabs>
          <w:tab w:leader="none" w:pos="715" w:val="left"/>
        </w:tabs>
        <w:numPr>
          <w:ilvl w:val="0"/>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obligation, if any, of the Company to redeem or purchase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53" w:lineRule="exact"/>
        <w:rPr>
          <w:rFonts w:ascii="Courier New" w:cs="Courier New" w:eastAsia="Courier New" w:hAnsi="Courier New"/>
          <w:sz w:val="13"/>
          <w:szCs w:val="13"/>
          <w:color w:val="auto"/>
        </w:rPr>
      </w:pPr>
    </w:p>
    <w:p>
      <w:pPr>
        <w:ind w:left="-60" w:right="4659" w:firstLine="390"/>
        <w:spacing w:after="0" w:line="242" w:lineRule="auto"/>
        <w:tabs>
          <w:tab w:leader="none" w:pos="715" w:val="left"/>
        </w:tabs>
        <w:numPr>
          <w:ilvl w:val="0"/>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denominations in which any Registered Secu-rities of the series shall be issuable, if other than denominations of $1,000 and any integral multiple thereof, and the denomination or denominations in which any Bearer Securities of the series shall be issuable if other than the denomination of $5,000;</w:t>
      </w:r>
    </w:p>
    <w:p>
      <w:pPr>
        <w:spacing w:after="0" w:line="152" w:lineRule="exact"/>
        <w:rPr>
          <w:rFonts w:ascii="Courier New" w:cs="Courier New" w:eastAsia="Courier New" w:hAnsi="Courier New"/>
          <w:sz w:val="13"/>
          <w:szCs w:val="13"/>
          <w:color w:val="auto"/>
        </w:rPr>
      </w:pPr>
    </w:p>
    <w:p>
      <w:pPr>
        <w:ind w:left="-60" w:right="4659" w:firstLine="390"/>
        <w:spacing w:after="0" w:line="242" w:lineRule="auto"/>
        <w:tabs>
          <w:tab w:leader="none" w:pos="715" w:val="left"/>
        </w:tabs>
        <w:numPr>
          <w:ilvl w:val="0"/>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other than the principal amount thereof, the portion of the principal amount of Securities of the series which shall be payable upon declaration of accel-eration of the Stated Maturity thereof pursuant to Sec-tion 502;</w:t>
      </w:r>
    </w:p>
    <w:p>
      <w:pPr>
        <w:spacing w:after="0" w:line="151" w:lineRule="exact"/>
        <w:rPr>
          <w:rFonts w:ascii="Courier New" w:cs="Courier New" w:eastAsia="Courier New" w:hAnsi="Courier New"/>
          <w:sz w:val="13"/>
          <w:szCs w:val="13"/>
          <w:color w:val="auto"/>
        </w:rPr>
      </w:pPr>
    </w:p>
    <w:p>
      <w:pPr>
        <w:jc w:val="both"/>
        <w:ind w:left="-60" w:right="4659" w:firstLine="390"/>
        <w:spacing w:after="0" w:line="241" w:lineRule="auto"/>
        <w:tabs>
          <w:tab w:leader="none" w:pos="793" w:val="left"/>
        </w:tabs>
        <w:numPr>
          <w:ilvl w:val="0"/>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paying agents, transfer agents, registrars or any other agents with respect to the Securities of the series;</w:t>
      </w:r>
    </w:p>
    <w:p>
      <w:pPr>
        <w:spacing w:after="0" w:line="152" w:lineRule="exact"/>
        <w:rPr>
          <w:rFonts w:ascii="Courier New" w:cs="Courier New" w:eastAsia="Courier New" w:hAnsi="Courier New"/>
          <w:sz w:val="13"/>
          <w:szCs w:val="13"/>
          <w:color w:val="auto"/>
        </w:rPr>
      </w:pPr>
    </w:p>
    <w:p>
      <w:pPr>
        <w:ind w:left="-60" w:right="4659" w:firstLine="390"/>
        <w:spacing w:after="0" w:line="242" w:lineRule="auto"/>
        <w:tabs>
          <w:tab w:leader="none" w:pos="793" w:val="left"/>
        </w:tabs>
        <w:numPr>
          <w:ilvl w:val="0"/>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currency or currencies, including com-posite currencies, in which payment of the principal of (and premium, if any) and interest, if any, on such Secu-rities shall be payable if other than the currency of the United States;</w:t>
      </w:r>
    </w:p>
    <w:p>
      <w:pPr>
        <w:spacing w:after="0" w:line="151" w:lineRule="exact"/>
        <w:rPr>
          <w:rFonts w:ascii="Courier New" w:cs="Courier New" w:eastAsia="Courier New" w:hAnsi="Courier New"/>
          <w:sz w:val="13"/>
          <w:szCs w:val="13"/>
          <w:color w:val="auto"/>
        </w:rPr>
      </w:pPr>
    </w:p>
    <w:p>
      <w:pPr>
        <w:ind w:left="-60" w:right="4659" w:firstLine="390"/>
        <w:spacing w:after="0" w:line="265" w:lineRule="auto"/>
        <w:tabs>
          <w:tab w:leader="none" w:pos="793" w:val="left"/>
        </w:tabs>
        <w:numPr>
          <w:ilvl w:val="0"/>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the principal of (and premium, if any), or interest, if any, on such Securities are to be payable, at the election of the Company or any Holder thereof, in a coin or currency or currencies, including composite currencies, other than that or those in which such Secu-rities are stated to be payable, the coin or currency or currencies, including composite currencies, in which pay-ment of the principal of (and premium, if any), or inter-est, if any, on Securities of such series as to which such election is made shall be payable, and the periods</w:t>
      </w:r>
    </w:p>
    <w:p>
      <w:pPr>
        <w:sectPr>
          <w:pgSz w:w="11900" w:h="16838" w:orient="portrait"/>
          <w:cols w:equalWidth="0" w:num="1">
            <w:col w:w="9019"/>
          </w:cols>
          <w:pgMar w:left="1440" w:top="418" w:right="1440" w:bottom="1440" w:gutter="0" w:footer="0" w:header="0"/>
        </w:sectPr>
      </w:pPr>
    </w:p>
    <w:bookmarkStart w:id="82" w:name="page83"/>
    <w:bookmarkEnd w:id="82"/>
    <w:p>
      <w:pPr>
        <w:ind w:left="2240"/>
        <w:spacing w:after="0"/>
        <w:rPr>
          <w:sz w:val="20"/>
          <w:szCs w:val="20"/>
          <w:color w:val="auto"/>
        </w:rPr>
      </w:pPr>
      <w:r>
        <w:rPr>
          <w:rFonts w:ascii="Courier New" w:cs="Courier New" w:eastAsia="Courier New" w:hAnsi="Courier New"/>
          <w:sz w:val="13"/>
          <w:szCs w:val="13"/>
          <w:color w:val="auto"/>
        </w:rPr>
        <w:t>-23-</w:t>
      </w: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within which, and the terms and conditions upon which,</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such election may be made;</w:t>
      </w:r>
    </w:p>
    <w:p>
      <w:pPr>
        <w:spacing w:after="0" w:line="153" w:lineRule="exact"/>
        <w:rPr>
          <w:sz w:val="20"/>
          <w:szCs w:val="20"/>
          <w:color w:val="auto"/>
        </w:rPr>
      </w:pPr>
    </w:p>
    <w:p>
      <w:pPr>
        <w:ind w:left="380" w:right="4659" w:firstLine="390"/>
        <w:spacing w:after="0" w:line="242" w:lineRule="auto"/>
        <w:tabs>
          <w:tab w:leader="none" w:pos="1233" w:val="left"/>
        </w:tabs>
        <w:numPr>
          <w:ilvl w:val="0"/>
          <w:numId w:val="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such Securities are to be denominated in more than one currency, including composite currencies, the basis of determining the equivalent price in the cur-rency of the United States (if other than as set forth in the definition of Outstanding) for purposes of determin-ing the voting rights of Holders of such Securities under this Indenture;</w:t>
      </w:r>
    </w:p>
    <w:p>
      <w:pPr>
        <w:spacing w:after="0" w:line="153" w:lineRule="exact"/>
        <w:rPr>
          <w:rFonts w:ascii="Courier New" w:cs="Courier New" w:eastAsia="Courier New" w:hAnsi="Courier New"/>
          <w:sz w:val="13"/>
          <w:szCs w:val="13"/>
          <w:color w:val="auto"/>
        </w:rPr>
      </w:pPr>
    </w:p>
    <w:p>
      <w:pPr>
        <w:ind w:left="380" w:right="4659" w:firstLine="390"/>
        <w:spacing w:after="0" w:line="242" w:lineRule="auto"/>
        <w:tabs>
          <w:tab w:leader="none" w:pos="1233" w:val="left"/>
        </w:tabs>
        <w:numPr>
          <w:ilvl w:val="0"/>
          <w:numId w:val="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amount of payments of principal of (and premium, if any), or portions thereof, or interest, if any, on such Securities may be determined with reference to an index, formula or other method, the manner in which such amounts shall be determined;</w:t>
      </w:r>
    </w:p>
    <w:p>
      <w:pPr>
        <w:spacing w:after="0" w:line="151" w:lineRule="exact"/>
        <w:rPr>
          <w:rFonts w:ascii="Courier New" w:cs="Courier New" w:eastAsia="Courier New" w:hAnsi="Courier New"/>
          <w:sz w:val="13"/>
          <w:szCs w:val="13"/>
          <w:color w:val="auto"/>
        </w:rPr>
      </w:pPr>
    </w:p>
    <w:p>
      <w:pPr>
        <w:ind w:left="380" w:right="4659" w:firstLine="390"/>
        <w:spacing w:after="0" w:line="242" w:lineRule="auto"/>
        <w:tabs>
          <w:tab w:leader="none" w:pos="1233" w:val="left"/>
        </w:tabs>
        <w:numPr>
          <w:ilvl w:val="0"/>
          <w:numId w:val="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whether Securities of the series are to be issuable as Registered Securities, Bearer Securities or both, 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w:t>
      </w:r>
    </w:p>
    <w:p>
      <w:pPr>
        <w:spacing w:after="0" w:line="156" w:lineRule="exact"/>
        <w:rPr>
          <w:rFonts w:ascii="Courier New" w:cs="Courier New" w:eastAsia="Courier New" w:hAnsi="Courier New"/>
          <w:sz w:val="13"/>
          <w:szCs w:val="13"/>
          <w:color w:val="auto"/>
        </w:rPr>
      </w:pPr>
    </w:p>
    <w:p>
      <w:pPr>
        <w:ind w:left="380" w:right="5119" w:firstLine="390"/>
        <w:spacing w:after="0" w:line="280" w:lineRule="auto"/>
        <w:tabs>
          <w:tab w:leader="none" w:pos="1233"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applicability of Section 403 of this Indenture to the Securities of such series; and</w:t>
      </w:r>
    </w:p>
    <w:p>
      <w:pPr>
        <w:spacing w:after="0" w:line="130" w:lineRule="exact"/>
        <w:rPr>
          <w:rFonts w:ascii="Courier New" w:cs="Courier New" w:eastAsia="Courier New" w:hAnsi="Courier New"/>
          <w:sz w:val="12"/>
          <w:szCs w:val="12"/>
          <w:color w:val="auto"/>
        </w:rPr>
      </w:pPr>
    </w:p>
    <w:p>
      <w:pPr>
        <w:ind w:left="380" w:right="4659" w:firstLine="390"/>
        <w:spacing w:after="0" w:line="241" w:lineRule="auto"/>
        <w:tabs>
          <w:tab w:leader="none" w:pos="1233" w:val="left"/>
        </w:tabs>
        <w:numPr>
          <w:ilvl w:val="0"/>
          <w:numId w:val="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other terms of or provisions applicable to the series (which terms and provisions shall not be inconsistent with the provisions of this Indenture).</w:t>
      </w:r>
    </w:p>
    <w:p>
      <w:pPr>
        <w:spacing w:after="0" w:line="153" w:lineRule="exact"/>
        <w:rPr>
          <w:sz w:val="20"/>
          <w:szCs w:val="20"/>
          <w:color w:val="auto"/>
        </w:rPr>
      </w:pPr>
    </w:p>
    <w:p>
      <w:pPr>
        <w:ind w:right="4659" w:firstLine="775"/>
        <w:spacing w:after="0" w:line="265" w:lineRule="auto"/>
        <w:rPr>
          <w:sz w:val="20"/>
          <w:szCs w:val="20"/>
          <w:color w:val="auto"/>
        </w:rPr>
      </w:pPr>
      <w:r>
        <w:rPr>
          <w:rFonts w:ascii="Courier New" w:cs="Courier New" w:eastAsia="Courier New" w:hAnsi="Courier New"/>
          <w:sz w:val="12"/>
          <w:szCs w:val="12"/>
          <w:color w:val="auto"/>
        </w:rPr>
        <w:t>All Securities of any one series and any coupons appertaining thereto shall be substantially identical except, in the case of Registered Securities, as to denomination and except in the case of any series of Securities, as may other-wise be provided in or pursuant to such Board Resolution referred to above and (subject to Section 303) set forth in such Officers' Certificate or in any such indenture supplemen-tal hereto. All Securities of one series need not be issued at the same time and, unless otherwise provided, a series may be reopened for issuances of additional Securities of such</w:t>
      </w:r>
    </w:p>
    <w:p>
      <w:pPr>
        <w:sectPr>
          <w:pgSz w:w="11900" w:h="16838" w:orient="portrait"/>
          <w:cols w:equalWidth="0" w:num="1">
            <w:col w:w="9459"/>
          </w:cols>
          <w:pgMar w:left="1000" w:top="418" w:right="1440" w:bottom="1440" w:gutter="0" w:footer="0" w:header="0"/>
        </w:sectPr>
      </w:pPr>
    </w:p>
    <w:bookmarkStart w:id="83" w:name="page84"/>
    <w:bookmarkEnd w:id="83"/>
    <w:p>
      <w:pPr>
        <w:ind w:left="2240"/>
        <w:spacing w:after="0"/>
        <w:rPr>
          <w:sz w:val="20"/>
          <w:szCs w:val="20"/>
          <w:color w:val="auto"/>
        </w:rPr>
      </w:pPr>
      <w:r>
        <w:rPr>
          <w:rFonts w:ascii="Courier New" w:cs="Courier New" w:eastAsia="Courier New" w:hAnsi="Courier New"/>
          <w:sz w:val="13"/>
          <w:szCs w:val="13"/>
          <w:color w:val="auto"/>
        </w:rPr>
        <w:t>-24-</w:t>
      </w:r>
    </w:p>
    <w:p>
      <w:pPr>
        <w:spacing w:after="0" w:line="200" w:lineRule="exact"/>
        <w:rPr>
          <w:sz w:val="20"/>
          <w:szCs w:val="20"/>
          <w:color w:val="auto"/>
        </w:rPr>
      </w:pPr>
    </w:p>
    <w:p>
      <w:pPr>
        <w:spacing w:after="0" w:line="24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3"/>
          <w:szCs w:val="13"/>
          <w:color w:val="auto"/>
        </w:rPr>
        <w:t>series.</w:t>
      </w:r>
      <w:r>
        <w:rPr>
          <w:sz w:val="20"/>
          <w:szCs w:val="20"/>
          <w:color w:val="auto"/>
        </w:rPr>
        <w:tab/>
      </w:r>
      <w:r>
        <w:rPr>
          <w:rFonts w:ascii="Courier New" w:cs="Courier New" w:eastAsia="Courier New" w:hAnsi="Courier New"/>
          <w:sz w:val="12"/>
          <w:szCs w:val="12"/>
          <w:color w:val="auto"/>
        </w:rPr>
        <w:t>Securities may differ between series in respect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any matters.</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If any of the terms of the Securities of any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Securities of such series.</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302.</w:t>
      </w:r>
      <w:r>
        <w:rPr>
          <w:sz w:val="20"/>
          <w:szCs w:val="20"/>
          <w:color w:val="auto"/>
        </w:rPr>
        <w:tab/>
      </w:r>
      <w:r>
        <w:rPr>
          <w:rFonts w:ascii="Courier New" w:cs="Courier New" w:eastAsia="Courier New" w:hAnsi="Courier New"/>
          <w:sz w:val="12"/>
          <w:szCs w:val="12"/>
          <w:color w:val="auto"/>
        </w:rPr>
        <w:t>Denominations.</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Unless otherwise provided as contemplated by Section 301 with respect to the Securities of any series, any Regis-tered Securities of such series shall be issuable in denomina-tions of $1,000 and any integral multiple thereof and any Bearer Securities of such series shall be issuable in the denomination of $5,000.</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303.</w:t>
      </w:r>
      <w:r>
        <w:rPr>
          <w:sz w:val="20"/>
          <w:szCs w:val="20"/>
          <w:color w:val="auto"/>
        </w:rPr>
        <w:tab/>
      </w:r>
      <w:r>
        <w:rPr>
          <w:rFonts w:ascii="Courier New" w:cs="Courier New" w:eastAsia="Courier New" w:hAnsi="Courier New"/>
          <w:sz w:val="12"/>
          <w:szCs w:val="12"/>
          <w:color w:val="auto"/>
        </w:rPr>
        <w:t>Execution, Authentication,</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Delivery and Dating.</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The Securities shall be executed on behalf of the Company by its Chairman of the Board, President and Chief Executive Officer, any Senior Vice President, any Vice Presi-dent or the Treasurer, under its corporate seal reproduced thereon attested by its Secretary or one of its Assistant Sec-retaries. The signature of any of these officers on the Secu-rities may be manual or facsimile. Coupons shall bear the facsimile signature of the Treasurer or any Assistant Trea-surer of the Company.</w:t>
      </w:r>
    </w:p>
    <w:p>
      <w:pPr>
        <w:spacing w:after="0" w:line="154"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At any time and from time to time after the execu-</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tion and delivery of this Indenture, the Company may deliver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Securities of any series, together with any coupons apper-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taining thereto, executed by the Company to the Trustee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authentication, together with a Company Order for the authen-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tication and delivery of such Securities, and the Trustee in</w:t>
      </w:r>
    </w:p>
    <w:p>
      <w:pPr>
        <w:sectPr>
          <w:pgSz w:w="11900" w:h="16838" w:orient="portrait"/>
          <w:cols w:equalWidth="0" w:num="1">
            <w:col w:w="9459"/>
          </w:cols>
          <w:pgMar w:left="1000" w:top="418" w:right="1440" w:bottom="1440" w:gutter="0" w:footer="0" w:header="0"/>
        </w:sectPr>
      </w:pPr>
    </w:p>
    <w:bookmarkStart w:id="84" w:name="page85"/>
    <w:bookmarkEnd w:id="84"/>
    <w:p>
      <w:pPr>
        <w:ind w:left="2240"/>
        <w:spacing w:after="0"/>
        <w:rPr>
          <w:sz w:val="20"/>
          <w:szCs w:val="20"/>
          <w:color w:val="auto"/>
        </w:rPr>
      </w:pPr>
      <w:r>
        <w:rPr>
          <w:rFonts w:ascii="Courier New" w:cs="Courier New" w:eastAsia="Courier New" w:hAnsi="Courier New"/>
          <w:sz w:val="13"/>
          <w:szCs w:val="13"/>
          <w:color w:val="auto"/>
        </w:rPr>
        <w:t>-25-</w:t>
      </w:r>
    </w:p>
    <w:p>
      <w:pPr>
        <w:spacing w:after="0" w:line="200" w:lineRule="exact"/>
        <w:rPr>
          <w:sz w:val="20"/>
          <w:szCs w:val="20"/>
          <w:color w:val="auto"/>
        </w:rPr>
      </w:pPr>
    </w:p>
    <w:p>
      <w:pPr>
        <w:spacing w:after="0" w:line="251" w:lineRule="exact"/>
        <w:rPr>
          <w:sz w:val="20"/>
          <w:szCs w:val="20"/>
          <w:color w:val="auto"/>
        </w:rPr>
      </w:pPr>
    </w:p>
    <w:p>
      <w:pPr>
        <w:ind w:right="4659"/>
        <w:spacing w:after="0" w:line="242" w:lineRule="auto"/>
        <w:rPr>
          <w:sz w:val="20"/>
          <w:szCs w:val="20"/>
          <w:color w:val="auto"/>
        </w:rPr>
      </w:pPr>
      <w:r>
        <w:rPr>
          <w:rFonts w:ascii="Courier New" w:cs="Courier New" w:eastAsia="Courier New" w:hAnsi="Courier New"/>
          <w:sz w:val="13"/>
          <w:szCs w:val="13"/>
          <w:color w:val="auto"/>
        </w:rPr>
        <w:t>accordance with the Company Order shall authenticate and deliver such Securities; provided, however, that, in connec-tion with its original issuance, no Bearer Security shall be mailed or otherwise delivered to any location in the United States; and provided, further, that a Bearer Security may be delivered in connection with its original issuance only if the Person entitled to receive such Bearer Security shall have furnished a certificate in the form set forth in Exhibit C-1 to this Indenture, dated no earlier than 15 days prior to the earlier of the date on which such Bearer Security is delivered and the date on which any temporary global Security first becomes exchangeable for such Bearer Security in accordance with the terms of such temporary global Security and this Indenture.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cancelled.</w:t>
      </w:r>
    </w:p>
    <w:p>
      <w:pPr>
        <w:spacing w:after="0" w:line="163" w:lineRule="exact"/>
        <w:rPr>
          <w:sz w:val="20"/>
          <w:szCs w:val="20"/>
          <w:color w:val="auto"/>
        </w:rPr>
      </w:pPr>
    </w:p>
    <w:p>
      <w:pPr>
        <w:ind w:right="4659" w:firstLine="775"/>
        <w:spacing w:after="0" w:line="265" w:lineRule="auto"/>
        <w:rPr>
          <w:sz w:val="20"/>
          <w:szCs w:val="20"/>
          <w:color w:val="auto"/>
        </w:rPr>
      </w:pPr>
      <w:r>
        <w:rPr>
          <w:rFonts w:ascii="Courier New" w:cs="Courier New" w:eastAsia="Courier New" w:hAnsi="Courier New"/>
          <w:sz w:val="12"/>
          <w:szCs w:val="12"/>
          <w:color w:val="auto"/>
        </w:rPr>
        <w:t>If the forms or terms of the Securities of the series and any related coupons have been established in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41" w:lineRule="exact"/>
        <w:rPr>
          <w:sz w:val="20"/>
          <w:szCs w:val="20"/>
          <w:color w:val="auto"/>
        </w:rPr>
      </w:pPr>
    </w:p>
    <w:p>
      <w:pPr>
        <w:ind w:left="380" w:right="4579" w:firstLine="390"/>
        <w:spacing w:after="0" w:line="242" w:lineRule="auto"/>
        <w:tabs>
          <w:tab w:leader="none" w:pos="1155" w:val="left"/>
        </w:tabs>
        <w:numPr>
          <w:ilvl w:val="0"/>
          <w:numId w:val="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forms of such Securities and any coupons have been established by or pursuant to a Board Resolution as permitted by Section 201, that such forms have been established in conformity with the provisions of this Indenture;</w:t>
      </w:r>
    </w:p>
    <w:p>
      <w:pPr>
        <w:spacing w:after="0" w:line="151"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terms of such Securities and any coupons have been established by or pursuant to a Board Resolution as permitted by Section 301, that such terms have been established in conformity with the provisions of this Indenture; and</w:t>
      </w:r>
    </w:p>
    <w:p>
      <w:pPr>
        <w:sectPr>
          <w:pgSz w:w="11900" w:h="16838" w:orient="portrait"/>
          <w:cols w:equalWidth="0" w:num="1">
            <w:col w:w="9459"/>
          </w:cols>
          <w:pgMar w:left="1000" w:top="418" w:right="1440" w:bottom="1440" w:gutter="0" w:footer="0" w:header="0"/>
        </w:sectPr>
      </w:pPr>
    </w:p>
    <w:bookmarkStart w:id="85" w:name="page86"/>
    <w:bookmarkEnd w:id="85"/>
    <w:p>
      <w:pPr>
        <w:ind w:left="2240"/>
        <w:spacing w:after="0"/>
        <w:rPr>
          <w:sz w:val="20"/>
          <w:szCs w:val="20"/>
          <w:color w:val="auto"/>
        </w:rPr>
      </w:pPr>
      <w:r>
        <w:rPr>
          <w:rFonts w:ascii="Courier New" w:cs="Courier New" w:eastAsia="Courier New" w:hAnsi="Courier New"/>
          <w:sz w:val="13"/>
          <w:szCs w:val="13"/>
          <w:color w:val="auto"/>
        </w:rPr>
        <w:t>-26-</w:t>
      </w:r>
    </w:p>
    <w:p>
      <w:pPr>
        <w:spacing w:after="0" w:line="200" w:lineRule="exact"/>
        <w:rPr>
          <w:sz w:val="20"/>
          <w:szCs w:val="20"/>
          <w:color w:val="auto"/>
        </w:rPr>
      </w:pPr>
    </w:p>
    <w:p>
      <w:pPr>
        <w:spacing w:after="0" w:line="251" w:lineRule="exact"/>
        <w:rPr>
          <w:sz w:val="20"/>
          <w:szCs w:val="20"/>
          <w:color w:val="auto"/>
        </w:rPr>
      </w:pPr>
    </w:p>
    <w:p>
      <w:pPr>
        <w:ind w:left="380" w:right="4579" w:firstLine="390"/>
        <w:spacing w:after="0" w:line="265" w:lineRule="auto"/>
        <w:tabs>
          <w:tab w:leader="none" w:pos="1155"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such Securities, together with any coupons appertaining thereto, when authenticated and delivered by the Trustee and issued by the Company in the manner and subject to any conditions specified in such Opinion of Counsel, will constitute valid and legally binding obliga-tions of the Company, enforceable in accordance with their terms, subject, as to enforcement, to bankruptcy, insol-vency, reorganization and other laws of general applica-bility relating to or affecting the enforcement of credi-tors' rights and to general principles of equity.</w:t>
      </w:r>
    </w:p>
    <w:p>
      <w:pPr>
        <w:spacing w:after="0" w:line="139" w:lineRule="exact"/>
        <w:rPr>
          <w:sz w:val="20"/>
          <w:szCs w:val="20"/>
          <w:color w:val="auto"/>
        </w:rPr>
      </w:pPr>
    </w:p>
    <w:p>
      <w:pPr>
        <w:ind w:right="4579"/>
        <w:spacing w:after="0" w:line="266" w:lineRule="auto"/>
        <w:rPr>
          <w:sz w:val="20"/>
          <w:szCs w:val="20"/>
          <w:color w:val="auto"/>
        </w:rPr>
      </w:pPr>
      <w:r>
        <w:rPr>
          <w:rFonts w:ascii="Courier New" w:cs="Courier New" w:eastAsia="Courier New" w:hAnsi="Courier New"/>
          <w:sz w:val="12"/>
          <w:szCs w:val="12"/>
          <w:color w:val="auto"/>
        </w:rPr>
        <w:t>If such forms or terms have been so established, the Trustee shall not be required to authenticate such Securities if the issue of such Securities pursuant to this Indenture will affect the Trustee's own rights, duties or immunities under the Secu-rities and this Indenture or will otherwise affect the Trustee in a manner which is not reasonably acceptable to the Trustee.</w:t>
      </w:r>
    </w:p>
    <w:p>
      <w:pPr>
        <w:spacing w:after="0" w:line="140"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time of authentication of each Security of such series if such documents are delivered at or prior to the authentication upon original issuance of the first Security of such series to be issued.</w:t>
      </w:r>
    </w:p>
    <w:p>
      <w:pPr>
        <w:spacing w:after="0" w:line="155"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A Company Order delivered in the circumstances set forth in the preceding paragraph may provide that Securities which are the subject thereof will be authenticated and deliv-ered by the Trustee on original issue from time to time upon the telephonic or written order of persons designated in such Company Order (telephonic instructions to be promptly confirmed in writing by such persons) and that such persons are autho-rized to determine, consistent with the Officers' Certificate referred to in Section 301 or any applicable supplemental indenture, such terms and conditions of said Securities as are specified in such Company Order, provided the foregoing proce-dure is acceptable to the Trustee.</w:t>
      </w:r>
    </w:p>
    <w:p>
      <w:pPr>
        <w:spacing w:after="0" w:line="156"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Each Registered Security shall be dated the date of its authentication. Each Bearer Security of a series shall be dated as of the date of the initial issuance of Securities of such series.</w:t>
      </w:r>
    </w:p>
    <w:p>
      <w:pPr>
        <w:sectPr>
          <w:pgSz w:w="11900" w:h="16838" w:orient="portrait"/>
          <w:cols w:equalWidth="0" w:num="1">
            <w:col w:w="9459"/>
          </w:cols>
          <w:pgMar w:left="1000" w:top="418" w:right="1440" w:bottom="1440" w:gutter="0" w:footer="0" w:header="0"/>
        </w:sectPr>
      </w:pPr>
    </w:p>
    <w:bookmarkStart w:id="86" w:name="page87"/>
    <w:bookmarkEnd w:id="86"/>
    <w:p>
      <w:pPr>
        <w:ind w:left="2240"/>
        <w:spacing w:after="0"/>
        <w:rPr>
          <w:sz w:val="20"/>
          <w:szCs w:val="20"/>
          <w:color w:val="auto"/>
        </w:rPr>
      </w:pPr>
      <w:r>
        <w:rPr>
          <w:rFonts w:ascii="Courier New" w:cs="Courier New" w:eastAsia="Courier New" w:hAnsi="Courier New"/>
          <w:sz w:val="13"/>
          <w:szCs w:val="13"/>
          <w:color w:val="auto"/>
        </w:rPr>
        <w:t>-27-</w:t>
      </w:r>
    </w:p>
    <w:p>
      <w:pPr>
        <w:spacing w:after="0" w:line="200" w:lineRule="exact"/>
        <w:rPr>
          <w:sz w:val="20"/>
          <w:szCs w:val="20"/>
          <w:color w:val="auto"/>
        </w:rPr>
      </w:pPr>
    </w:p>
    <w:p>
      <w:pPr>
        <w:spacing w:after="0" w:line="251" w:lineRule="exact"/>
        <w:rPr>
          <w:sz w:val="20"/>
          <w:szCs w:val="20"/>
          <w:color w:val="auto"/>
        </w:rPr>
      </w:pPr>
    </w:p>
    <w:p>
      <w:pPr>
        <w:ind w:right="4659" w:firstLine="775"/>
        <w:spacing w:after="0" w:line="265" w:lineRule="auto"/>
        <w:rPr>
          <w:sz w:val="20"/>
          <w:szCs w:val="20"/>
          <w:color w:val="auto"/>
        </w:rPr>
      </w:pPr>
      <w:r>
        <w:rPr>
          <w:rFonts w:ascii="Courier New" w:cs="Courier New" w:eastAsia="Courier New" w:hAnsi="Courier New"/>
          <w:sz w:val="12"/>
          <w:szCs w:val="12"/>
          <w:color w:val="auto"/>
        </w:rPr>
        <w:t>No Security or any related coupon shall be entitled to any benefit under this Indenture or be valid or obligatory for any purpose unless there appears on such Security, or the Security to which such coupon appertains,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and that such Security and any related coupon are entitled to the benefits of this Indenture.</w:t>
      </w:r>
    </w:p>
    <w:p>
      <w:pPr>
        <w:spacing w:after="0" w:line="137"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304.</w:t>
      </w:r>
      <w:r>
        <w:rPr>
          <w:sz w:val="20"/>
          <w:szCs w:val="20"/>
          <w:color w:val="auto"/>
        </w:rPr>
        <w:tab/>
      </w:r>
      <w:r>
        <w:rPr>
          <w:rFonts w:ascii="Courier New" w:cs="Courier New" w:eastAsia="Courier New" w:hAnsi="Courier New"/>
          <w:sz w:val="12"/>
          <w:szCs w:val="12"/>
          <w:color w:val="auto"/>
        </w:rPr>
        <w:t>Temporary Securities.</w:t>
      </w:r>
    </w:p>
    <w:p>
      <w:pPr>
        <w:spacing w:after="0" w:line="153"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evidenced by their execution of such Securities. In the case of Debt Securities of any series, such temporary Securities may be in global form, representing all or a portion of the Outstanding Debt Securities of such series. A temporary Bearer Security shall be delivered only in compliance with the conditions set forth in Section 303.</w:t>
      </w:r>
    </w:p>
    <w:p>
      <w:pPr>
        <w:spacing w:after="0" w:line="291"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Except in the case of temporary Bearer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maintained pursuant to Section 1002 in a Place of Payment for that series, without charge to the Holder. Upon surrender for cancellation of any one or more temporary Securities of any series (accompanied by any unmatured coupons appertaining thereto) the Company shall exe-cute and the Trustee shall authenticate and deliver in exchange therefor a like aggregate principal amount of definitive Secu-rities of the same series and of like tenor of authorized</w:t>
      </w:r>
    </w:p>
    <w:p>
      <w:pPr>
        <w:sectPr>
          <w:pgSz w:w="11900" w:h="16838" w:orient="portrait"/>
          <w:cols w:equalWidth="0" w:num="1">
            <w:col w:w="9459"/>
          </w:cols>
          <w:pgMar w:left="1000" w:top="418" w:right="1440" w:bottom="1440" w:gutter="0" w:footer="0" w:header="0"/>
        </w:sectPr>
      </w:pPr>
    </w:p>
    <w:bookmarkStart w:id="87" w:name="page88"/>
    <w:bookmarkEnd w:id="87"/>
    <w:p>
      <w:pPr>
        <w:ind w:left="2240"/>
        <w:spacing w:after="0"/>
        <w:rPr>
          <w:sz w:val="20"/>
          <w:szCs w:val="20"/>
          <w:color w:val="auto"/>
        </w:rPr>
      </w:pPr>
      <w:r>
        <w:rPr>
          <w:rFonts w:ascii="Courier New" w:cs="Courier New" w:eastAsia="Courier New" w:hAnsi="Courier New"/>
          <w:sz w:val="13"/>
          <w:szCs w:val="13"/>
          <w:color w:val="auto"/>
        </w:rPr>
        <w:t>-28-</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denominations; provided, however, that no definitive Bearer Security shall be delivered in exchange for a temporary Regis-tered Security; and provided, further,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54" w:lineRule="exact"/>
        <w:rPr>
          <w:sz w:val="20"/>
          <w:szCs w:val="20"/>
          <w:color w:val="auto"/>
        </w:rPr>
      </w:pPr>
    </w:p>
    <w:p>
      <w:pPr>
        <w:ind w:right="4579" w:firstLine="775"/>
        <w:spacing w:after="0" w:line="266" w:lineRule="auto"/>
        <w:rPr>
          <w:sz w:val="20"/>
          <w:szCs w:val="20"/>
          <w:color w:val="auto"/>
        </w:rPr>
      </w:pPr>
      <w:r>
        <w:rPr>
          <w:rFonts w:ascii="Courier New" w:cs="Courier New" w:eastAsia="Courier New" w:hAnsi="Courier New"/>
          <w:sz w:val="12"/>
          <w:szCs w:val="12"/>
          <w:color w:val="auto"/>
        </w:rPr>
        <w:t>If temporary Bearer Securities of any series are issued in global form, any such temporary global Security shall, unless otherwise provided therein, be delivered to the London office of a depositary or common depositary (the "Common Depositary"), for the benefit of Euro-clear and CEDEL S.A., for credit to the respective accounts of the beneficial owners of such Securities (or to such other accounts as they may direct).</w:t>
      </w:r>
    </w:p>
    <w:p>
      <w:pPr>
        <w:spacing w:after="0" w:line="138" w:lineRule="exact"/>
        <w:rPr>
          <w:sz w:val="20"/>
          <w:szCs w:val="20"/>
          <w:color w:val="auto"/>
        </w:rPr>
      </w:pPr>
    </w:p>
    <w:p>
      <w:pPr>
        <w:ind w:right="4579" w:firstLine="775"/>
        <w:spacing w:after="0" w:line="263" w:lineRule="auto"/>
        <w:rPr>
          <w:sz w:val="20"/>
          <w:szCs w:val="20"/>
          <w:color w:val="auto"/>
        </w:rPr>
      </w:pPr>
      <w:r>
        <w:rPr>
          <w:rFonts w:ascii="Courier New" w:cs="Courier New" w:eastAsia="Courier New" w:hAnsi="Courier New"/>
          <w:sz w:val="12"/>
          <w:szCs w:val="12"/>
          <w:color w:val="auto"/>
        </w:rPr>
        <w:t>Without unnecessary delay but in any event not later than the date specified in, or determined pursuant to the terms of, any such temporary global Bearer Security of a series (the "Exchange Date"), the Company shall deliver to the Trustee definitive Securities of such series in aggregate principal amount equal to the principal amount of such temporary global Bearer Security, executed by the Company. On or after the Exchange Date, such temporary global Bearer Security shall be surrendered by the Common Depositary to the Trustee, as the Company's agent for such purpose, to be exchanged, in whole or from time to time in part, for definitive Securities of such series without charge and the Trustee shall authenticate and deliver, in exchange for each portion of such temporary global Bearer Security, a like aggregate principal amount of defini-tive Securities of the same series of authorized denominations and of like tenor as the portion of such temporary global Bearer Security to be exchanged; provided, however, that, unless otherwise specified in such temporary global Bearer Security, upon such presentation by the Common Depositary, such temporary global Bearer Security is accompanied by a certifi-cate dated the Exchange Date or a subsequent date and signed by Euro-clear as to the portion of such temporary global Bearer Security held for its account then to be exchanged and a cer-tificate dated the Exchange Date or a subsequent date and signed by CEDEL S.A. as to the portion of such temporary global Bearer Security held for its account then to be exchanged, each in the form set forth in Exhibit C-2 to this Indenture. To the extent required by applicable United States Treasury regula-tions, in the case of a Bearer Security, the Exchange Date</w:t>
      </w:r>
    </w:p>
    <w:p>
      <w:pPr>
        <w:sectPr>
          <w:pgSz w:w="11900" w:h="16838" w:orient="portrait"/>
          <w:cols w:equalWidth="0" w:num="1">
            <w:col w:w="9459"/>
          </w:cols>
          <w:pgMar w:left="1000" w:top="418" w:right="1440" w:bottom="1440" w:gutter="0" w:footer="0" w:header="0"/>
        </w:sectPr>
      </w:pPr>
    </w:p>
    <w:bookmarkStart w:id="88" w:name="page89"/>
    <w:bookmarkEnd w:id="88"/>
    <w:p>
      <w:pPr>
        <w:ind w:left="2240"/>
        <w:spacing w:after="0"/>
        <w:rPr>
          <w:sz w:val="20"/>
          <w:szCs w:val="20"/>
          <w:color w:val="auto"/>
        </w:rPr>
      </w:pPr>
      <w:r>
        <w:rPr>
          <w:rFonts w:ascii="Courier New" w:cs="Courier New" w:eastAsia="Courier New" w:hAnsi="Courier New"/>
          <w:sz w:val="13"/>
          <w:szCs w:val="13"/>
          <w:color w:val="auto"/>
        </w:rPr>
        <w:t>-29-</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shall not be later than the expiration of a reasonable period after the expiration of the 40-day period beginning on the date of issuance of the temporary global Bearer Security to be exchanged. The definitive Securities to be delivered in exchange for any such temporary global Bearer Security shall be in bearer form, registered form, permanent global bearer form or permanent global registered form, or any combination thereof, as specified as contemplated by Section 301, and, if any combination thereof is so specified, as requested by the beneficial owner thereof; provided, however, that definitive Bearer Securities shall be delivered in exchange for a portion of a temporary global Security only in compliance with the requirements of Section 303.</w:t>
      </w:r>
    </w:p>
    <w:p>
      <w:pPr>
        <w:spacing w:after="0" w:line="157"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Unless otherwise specified in such temporary global Bearer Security, the interest of a beneficial owner of Securi-ties of a series in a temporary global Bearer Security shall be exchanged for definitive Securities of the same series and of like tenor following the Exchange Date when the account holder instructs Euro-clear or CEDEL S.A., as the case may be, to request such exchange on his behalf and delivers to Euro-clear or CEDEL S.A., as the case may be, a certificate in the form set forth in Exhibit C-1 to this Indenture, dated no earlier than 15 days prior to the Exchange Date, copies of which cer-tificate shall be available from the offices of Euro-clear and CEDEL S.A., the Trustee and each Paying Agent. Unless other-wise specified in such temporary global Bearer Security, any such exchange shall be made free of charge to the beneficial owners of such temporary global Bearer Security, except that a Person receiving definitive Securities must bear the cost of insurance, postage, transportation and the like in the event that such Person does not take delivery of such definitive Securities in person at the offices of Euro-clear or CEDEL S.A. Definitive Securities in bearer form to be delivered in exchange for any portion of a temporary global Bearer Security shall be delivered only outside the United States.</w:t>
      </w:r>
    </w:p>
    <w:p>
      <w:pPr>
        <w:spacing w:after="0" w:line="289" w:lineRule="exact"/>
        <w:rPr>
          <w:sz w:val="20"/>
          <w:szCs w:val="20"/>
          <w:color w:val="auto"/>
        </w:rPr>
      </w:pPr>
    </w:p>
    <w:p>
      <w:pPr>
        <w:ind w:right="4579" w:firstLine="775"/>
        <w:spacing w:after="0" w:line="265" w:lineRule="auto"/>
        <w:rPr>
          <w:sz w:val="20"/>
          <w:szCs w:val="20"/>
          <w:color w:val="auto"/>
        </w:rPr>
      </w:pPr>
      <w:r>
        <w:rPr>
          <w:rFonts w:ascii="Courier New" w:cs="Courier New" w:eastAsia="Courier New" w:hAnsi="Courier New"/>
          <w:sz w:val="12"/>
          <w:szCs w:val="12"/>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Bearer Security on an Interest Payment Date for Securities of such series occurring prior to the applicable Exchange Date shall be payable to Euro-clear and CEDEL S.A. on such Interest Payment Date upon delivery by Euro-clear and</w:t>
      </w:r>
    </w:p>
    <w:p>
      <w:pPr>
        <w:sectPr>
          <w:pgSz w:w="11900" w:h="16838" w:orient="portrait"/>
          <w:cols w:equalWidth="0" w:num="1">
            <w:col w:w="9459"/>
          </w:cols>
          <w:pgMar w:left="1000" w:top="418" w:right="1440" w:bottom="1440" w:gutter="0" w:footer="0" w:header="0"/>
        </w:sectPr>
      </w:pPr>
    </w:p>
    <w:bookmarkStart w:id="89" w:name="page90"/>
    <w:bookmarkEnd w:id="89"/>
    <w:p>
      <w:pPr>
        <w:ind w:left="2240"/>
        <w:spacing w:after="0"/>
        <w:rPr>
          <w:sz w:val="20"/>
          <w:szCs w:val="20"/>
          <w:color w:val="auto"/>
        </w:rPr>
      </w:pPr>
      <w:r>
        <w:rPr>
          <w:rFonts w:ascii="Courier New" w:cs="Courier New" w:eastAsia="Courier New" w:hAnsi="Courier New"/>
          <w:sz w:val="13"/>
          <w:szCs w:val="13"/>
          <w:color w:val="auto"/>
        </w:rPr>
        <w:t>-30-</w:t>
      </w:r>
    </w:p>
    <w:p>
      <w:pPr>
        <w:spacing w:after="0" w:line="200" w:lineRule="exact"/>
        <w:rPr>
          <w:sz w:val="20"/>
          <w:szCs w:val="20"/>
          <w:color w:val="auto"/>
        </w:rPr>
      </w:pPr>
    </w:p>
    <w:p>
      <w:pPr>
        <w:spacing w:after="0" w:line="251" w:lineRule="exact"/>
        <w:rPr>
          <w:sz w:val="20"/>
          <w:szCs w:val="20"/>
          <w:color w:val="auto"/>
        </w:rPr>
      </w:pPr>
    </w:p>
    <w:p>
      <w:pPr>
        <w:ind w:right="4579"/>
        <w:spacing w:after="0" w:line="264" w:lineRule="auto"/>
        <w:rPr>
          <w:sz w:val="20"/>
          <w:szCs w:val="20"/>
          <w:color w:val="auto"/>
        </w:rPr>
      </w:pPr>
      <w:r>
        <w:rPr>
          <w:rFonts w:ascii="Courier New" w:cs="Courier New" w:eastAsia="Courier New" w:hAnsi="Courier New"/>
          <w:sz w:val="12"/>
          <w:szCs w:val="12"/>
          <w:color w:val="auto"/>
        </w:rPr>
        <w:t>CEDEL S.A. to the Trustee of a certificate or certificates in the form set forth in Exhibit C-3 to this Indenture, for credit without further interest on or after such Interest Payment Date to the respective accounts of the Persons who are the benefi-cial owners of such temporary global Security on such Interest Payment Date and who have each delivered to Euro-clear or CEDEL S.A., as the case may be, a certificate in the form set forth in Exhibit C-4 to this Indenture. Any interest so received by Euro-clear and CEDEL S.A. and not paid as herein provided shall be returned to the Trustee immediately prior to the expiration of two years after such Interest Payment Date in order to be repaid to the Company in accordance with Section 1003.</w:t>
      </w:r>
    </w:p>
    <w:p>
      <w:pPr>
        <w:spacing w:after="0" w:line="14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305.</w:t>
      </w:r>
      <w:r>
        <w:rPr>
          <w:sz w:val="20"/>
          <w:szCs w:val="20"/>
          <w:color w:val="auto"/>
        </w:rPr>
        <w:tab/>
      </w:r>
      <w:r>
        <w:rPr>
          <w:rFonts w:ascii="Courier New" w:cs="Courier New" w:eastAsia="Courier New" w:hAnsi="Courier New"/>
          <w:sz w:val="12"/>
          <w:szCs w:val="12"/>
          <w:color w:val="auto"/>
        </w:rPr>
        <w:t>Registration, Registration of</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Transfer and Exchange.</w:t>
      </w:r>
    </w:p>
    <w:p>
      <w:pPr>
        <w:spacing w:after="0" w:line="153"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The Company shall cause to be kept at the Corporate Trust Office of the Trustee a register (the register maintained in such office and in any other office or agency to be main-tained by the Company in accordance with Section 1002 being herein sometimes collectively referred to as the "Security Reg-ister") in which, subject to such reasonable regulations as it may prescribe, the Company shall provide for the registration of Registered Securities and of transfers of Registered Securi-ties. The Trustee is hereby appointed "Security Registrar" for the purpose of registering Registered Securities and transfers of Registered Securities as herein provided.</w:t>
      </w:r>
    </w:p>
    <w:p>
      <w:pPr>
        <w:spacing w:after="0" w:line="144" w:lineRule="exact"/>
        <w:rPr>
          <w:sz w:val="20"/>
          <w:szCs w:val="20"/>
          <w:color w:val="auto"/>
        </w:rPr>
      </w:pPr>
    </w:p>
    <w:p>
      <w:pPr>
        <w:ind w:right="4579" w:firstLine="775"/>
        <w:spacing w:after="0" w:line="265" w:lineRule="auto"/>
        <w:rPr>
          <w:sz w:val="20"/>
          <w:szCs w:val="20"/>
          <w:color w:val="auto"/>
        </w:rPr>
      </w:pPr>
      <w:r>
        <w:rPr>
          <w:rFonts w:ascii="Courier New" w:cs="Courier New" w:eastAsia="Courier New" w:hAnsi="Courier New"/>
          <w:sz w:val="12"/>
          <w:szCs w:val="12"/>
          <w:color w:val="auto"/>
        </w:rPr>
        <w:t>Upon surrender for registration of transfer of any Registered Security of any series at the office or agency main-tained pursuant to Section 1002 for such purpose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and tenor.</w:t>
      </w:r>
    </w:p>
    <w:p>
      <w:pPr>
        <w:spacing w:after="0" w:line="14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At the option of the Holder, Registered Securities of any series may be exchanged for other Registered Securities of the same series, of any authorized denominations and of a like aggregate principal amount and tenor, upon surrender of the Securities to be exchanged at such office or agency. Bearer Securities may not be issued in exchange for Registered Securities.</w:t>
      </w:r>
    </w:p>
    <w:p>
      <w:pPr>
        <w:spacing w:after="0" w:line="153" w:lineRule="exact"/>
        <w:rPr>
          <w:sz w:val="20"/>
          <w:szCs w:val="20"/>
          <w:color w:val="auto"/>
        </w:rPr>
      </w:pPr>
    </w:p>
    <w:p>
      <w:pPr>
        <w:ind w:right="4579" w:firstLine="775"/>
        <w:spacing w:after="0" w:line="280" w:lineRule="auto"/>
        <w:rPr>
          <w:sz w:val="20"/>
          <w:szCs w:val="20"/>
          <w:color w:val="auto"/>
        </w:rPr>
      </w:pPr>
      <w:r>
        <w:rPr>
          <w:rFonts w:ascii="Courier New" w:cs="Courier New" w:eastAsia="Courier New" w:hAnsi="Courier New"/>
          <w:sz w:val="12"/>
          <w:szCs w:val="12"/>
          <w:color w:val="auto"/>
        </w:rPr>
        <w:t>At the option of the Holder, Bearer Securities of any series may be exchanged for Registered Securities of the same</w:t>
      </w:r>
    </w:p>
    <w:p>
      <w:pPr>
        <w:sectPr>
          <w:pgSz w:w="11900" w:h="16838" w:orient="portrait"/>
          <w:cols w:equalWidth="0" w:num="1">
            <w:col w:w="9459"/>
          </w:cols>
          <w:pgMar w:left="1000" w:top="418" w:right="1440" w:bottom="1440" w:gutter="0" w:footer="0" w:header="0"/>
        </w:sectPr>
      </w:pPr>
    </w:p>
    <w:bookmarkStart w:id="90" w:name="page91"/>
    <w:bookmarkEnd w:id="90"/>
    <w:p>
      <w:pPr>
        <w:ind w:left="2240"/>
        <w:spacing w:after="0"/>
        <w:rPr>
          <w:sz w:val="20"/>
          <w:szCs w:val="20"/>
          <w:color w:val="auto"/>
        </w:rPr>
      </w:pPr>
      <w:r>
        <w:rPr>
          <w:rFonts w:ascii="Courier New" w:cs="Courier New" w:eastAsia="Courier New" w:hAnsi="Courier New"/>
          <w:sz w:val="13"/>
          <w:szCs w:val="13"/>
          <w:color w:val="auto"/>
        </w:rPr>
        <w:t>-31-</w:t>
      </w:r>
    </w:p>
    <w:p>
      <w:pPr>
        <w:spacing w:after="0" w:line="200" w:lineRule="exact"/>
        <w:rPr>
          <w:sz w:val="20"/>
          <w:szCs w:val="20"/>
          <w:color w:val="auto"/>
        </w:rPr>
      </w:pPr>
    </w:p>
    <w:p>
      <w:pPr>
        <w:spacing w:after="0" w:line="251"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series of any authorized denominations and of a like aggregate principal amount and tenor, upon surrender of the Bearer Secu-rities to be exchanged at any such office or agency, with all unmatured coupons and all matured coupons in default apper-taining thereto. If the Holder of a Bearer Security is unable to produce any such unmatured or matured coupon or coupons in default, such exchange may be effected if the Bearer Securities are accompanied by payment in funds acceptable to the Company in an amount equal to the face amount of such missing coupon or coupons, or the surrender of such missing coupon or coupons may be waived by the Company or jointly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 however,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200" w:lineRule="exact"/>
        <w:rPr>
          <w:sz w:val="20"/>
          <w:szCs w:val="20"/>
          <w:color w:val="auto"/>
        </w:rPr>
      </w:pPr>
    </w:p>
    <w:p>
      <w:pPr>
        <w:spacing w:after="0" w:line="251"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Whenever any Securities are so surrendered for exchange, the Company shall execute, and the Trustee shall authenticate and deliver, the Securities which the Holder mak-ing the exchange is entitled to receive.</w:t>
      </w:r>
    </w:p>
    <w:p>
      <w:pPr>
        <w:spacing w:after="0" w:line="151" w:lineRule="exact"/>
        <w:rPr>
          <w:sz w:val="20"/>
          <w:szCs w:val="20"/>
          <w:color w:val="auto"/>
        </w:rPr>
      </w:pPr>
    </w:p>
    <w:p>
      <w:pPr>
        <w:ind w:right="4659" w:firstLine="775"/>
        <w:spacing w:after="0" w:line="271" w:lineRule="auto"/>
        <w:rPr>
          <w:sz w:val="20"/>
          <w:szCs w:val="20"/>
          <w:color w:val="auto"/>
        </w:rPr>
      </w:pPr>
      <w:r>
        <w:rPr>
          <w:rFonts w:ascii="Courier New" w:cs="Courier New" w:eastAsia="Courier New" w:hAnsi="Courier New"/>
          <w:sz w:val="12"/>
          <w:szCs w:val="12"/>
          <w:color w:val="auto"/>
        </w:rPr>
        <w:t>Notwithstanding the foregoing, except as otherwise specified as contemplated by Section 301, any permanent global Security shall be exchangeable only as provided in this</w:t>
      </w:r>
    </w:p>
    <w:p>
      <w:pPr>
        <w:sectPr>
          <w:pgSz w:w="11900" w:h="16838" w:orient="portrait"/>
          <w:cols w:equalWidth="0" w:num="1">
            <w:col w:w="9459"/>
          </w:cols>
          <w:pgMar w:left="1000" w:top="418" w:right="1440" w:bottom="1440" w:gutter="0" w:footer="0" w:header="0"/>
        </w:sectPr>
      </w:pPr>
    </w:p>
    <w:bookmarkStart w:id="91" w:name="page92"/>
    <w:bookmarkEnd w:id="91"/>
    <w:p>
      <w:pPr>
        <w:ind w:left="2240"/>
        <w:spacing w:after="0"/>
        <w:rPr>
          <w:sz w:val="20"/>
          <w:szCs w:val="20"/>
          <w:color w:val="auto"/>
        </w:rPr>
      </w:pPr>
      <w:r>
        <w:rPr>
          <w:rFonts w:ascii="Courier New" w:cs="Courier New" w:eastAsia="Courier New" w:hAnsi="Courier New"/>
          <w:sz w:val="13"/>
          <w:szCs w:val="13"/>
          <w:color w:val="auto"/>
        </w:rPr>
        <w:t>-32-</w:t>
      </w:r>
    </w:p>
    <w:p>
      <w:pPr>
        <w:spacing w:after="0" w:line="200" w:lineRule="exact"/>
        <w:rPr>
          <w:sz w:val="20"/>
          <w:szCs w:val="20"/>
          <w:color w:val="auto"/>
        </w:rPr>
      </w:pPr>
    </w:p>
    <w:p>
      <w:pPr>
        <w:spacing w:after="0" w:line="251"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paragraph. If the beneficial owners of interests in a perma-nent global Security are entitled to exchange such interests for Securities of such series and of like tenor and principal amount of another authorized form and denomination, as speci-fied as contemplated by Section 301, then without unnecessary delay but in any event not later than the earliest date on which such interests may be so exchanged, the Company shall deliver to the Trustee definitive Securities of that series in aggregate principal amount equal to the principal amount of such permanent global Security, executed by the Company. On or after the earliest date on which such interests may be so exchanged, such permanent global Security shall be surrendered by the Common Depositary or such other depositary as shall be specified in the Company Order with respect thereto to the Trustee as the Company's agent for such purpose, to be exchanged, in whole or from time to time in part, for defini-tive Securities of the same series without charge and the Trus-tee shall authenticate and deliver, in exchange for each por-tion of such permanent global Security, a like aggregate prin-cipal amount of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provided, however, that no such exchanges may occur during a period beginning at the opening of business 15 days before any selec-tion of Securities of that series to be redeemed and ending on the relevant Redemption Date; and provided, further, that no Bearer Security delivered in exchange for a portion of a perma-nent global Security (or, if specified as contemplated by Section 301, in exchange for Registered Securities) shall be mailed or otherwise delivered to any location in the United States. Promptly following any such exchange in part and any endorsement thereon to reflect the amount represented by such exchange, such permanent global Security shall be returned by the Trustee to the Common Depositary or such other depositary or Common Depositary referred to above in accordance with the instructions of the Company referred to above.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w:t>
      </w:r>
    </w:p>
    <w:p>
      <w:pPr>
        <w:sectPr>
          <w:pgSz w:w="11900" w:h="16838" w:orient="portrait"/>
          <w:cols w:equalWidth="0" w:num="1">
            <w:col w:w="9459"/>
          </w:cols>
          <w:pgMar w:left="1000" w:top="418" w:right="1440" w:bottom="1440" w:gutter="0" w:footer="0" w:header="0"/>
        </w:sectPr>
      </w:pPr>
    </w:p>
    <w:bookmarkStart w:id="92" w:name="page93"/>
    <w:bookmarkEnd w:id="92"/>
    <w:p>
      <w:pPr>
        <w:ind w:left="2240"/>
        <w:spacing w:after="0"/>
        <w:rPr>
          <w:sz w:val="20"/>
          <w:szCs w:val="20"/>
          <w:color w:val="auto"/>
        </w:rPr>
      </w:pPr>
      <w:r>
        <w:rPr>
          <w:rFonts w:ascii="Courier New" w:cs="Courier New" w:eastAsia="Courier New" w:hAnsi="Courier New"/>
          <w:sz w:val="13"/>
          <w:szCs w:val="13"/>
          <w:color w:val="auto"/>
        </w:rPr>
        <w:t>-33-</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office or agency on the related proposed date for payment of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54" w:lineRule="exact"/>
        <w:rPr>
          <w:sz w:val="20"/>
          <w:szCs w:val="20"/>
          <w:color w:val="auto"/>
        </w:rPr>
      </w:pPr>
    </w:p>
    <w:p>
      <w:pPr>
        <w:ind w:right="4579" w:firstLine="775"/>
        <w:spacing w:after="0" w:line="267" w:lineRule="auto"/>
        <w:rPr>
          <w:sz w:val="20"/>
          <w:szCs w:val="20"/>
          <w:color w:val="auto"/>
        </w:rPr>
      </w:pPr>
      <w:r>
        <w:rPr>
          <w:rFonts w:ascii="Courier New" w:cs="Courier New" w:eastAsia="Courier New" w:hAnsi="Courier New"/>
          <w:sz w:val="12"/>
          <w:szCs w:val="12"/>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38" w:lineRule="exact"/>
        <w:rPr>
          <w:sz w:val="20"/>
          <w:szCs w:val="20"/>
          <w:color w:val="auto"/>
        </w:rPr>
      </w:pPr>
    </w:p>
    <w:p>
      <w:pPr>
        <w:ind w:right="4659" w:firstLine="775"/>
        <w:spacing w:after="0" w:line="266" w:lineRule="auto"/>
        <w:rPr>
          <w:sz w:val="20"/>
          <w:szCs w:val="20"/>
          <w:color w:val="auto"/>
        </w:rPr>
      </w:pPr>
      <w:r>
        <w:rPr>
          <w:rFonts w:ascii="Courier New" w:cs="Courier New" w:eastAsia="Courier New" w:hAnsi="Courier New"/>
          <w:sz w:val="12"/>
          <w:szCs w:val="12"/>
          <w:color w:val="auto"/>
        </w:rPr>
        <w:t>Every Registered Security presented or surrendered for registration of transfer or for exchange shall (if so required by the Company or the Trustee or any transfer agent) be duly endorsed, or be accompanied by a written instrument of transfer in form satisfactory to the Company, the Trustee and the Security Registrar or any transfer agent duly executed, by the Holder thereof or his attorney duly authorized in writing.</w:t>
      </w:r>
    </w:p>
    <w:p>
      <w:pPr>
        <w:spacing w:after="0" w:line="138"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Sections 304, 906 or 1107 not involving any transfer.</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Company shall not be required (i) to issue, reg-ister the transfer of or exchange Securities of any series dur-ing a period beginning at the opening of business 15 days before any selection of Securities of that series to be redeemed and ending at the close of business on (A) if Securi-ties of the series are issuable only as Registered Securities, the day of the mailing of the relevant notice of redemption, and (B) if Securities of the series are issuable as Bearer Securities, the day of the first publication of the relevant notice of redemption or, if Securities of the series are also issuable as Registered Securities and there is no publication, the mailing of the relevant notice of redemption, (ii) to reg-ister the transfer of or exchange any Registered Security so selected for redemption in whole or in part, except the unredeemed portion of any Security being redeemed in part, or</w:t>
      </w:r>
    </w:p>
    <w:p>
      <w:pPr>
        <w:sectPr>
          <w:pgSz w:w="11900" w:h="16838" w:orient="portrait"/>
          <w:cols w:equalWidth="0" w:num="1">
            <w:col w:w="9459"/>
          </w:cols>
          <w:pgMar w:left="1000" w:top="418" w:right="1440" w:bottom="1440" w:gutter="0" w:footer="0" w:header="0"/>
        </w:sectPr>
      </w:pPr>
    </w:p>
    <w:bookmarkStart w:id="93" w:name="page94"/>
    <w:bookmarkEnd w:id="93"/>
    <w:p>
      <w:pPr>
        <w:ind w:left="2245"/>
        <w:spacing w:after="0"/>
        <w:rPr>
          <w:sz w:val="20"/>
          <w:szCs w:val="20"/>
          <w:color w:val="auto"/>
        </w:rPr>
      </w:pPr>
      <w:r>
        <w:rPr>
          <w:rFonts w:ascii="Courier New" w:cs="Courier New" w:eastAsia="Courier New" w:hAnsi="Courier New"/>
          <w:sz w:val="13"/>
          <w:szCs w:val="13"/>
          <w:color w:val="auto"/>
        </w:rPr>
        <w:t>-34-</w:t>
      </w:r>
    </w:p>
    <w:p>
      <w:pPr>
        <w:spacing w:after="0" w:line="200" w:lineRule="exact"/>
        <w:rPr>
          <w:sz w:val="20"/>
          <w:szCs w:val="20"/>
          <w:color w:val="auto"/>
        </w:rPr>
      </w:pPr>
    </w:p>
    <w:p>
      <w:pPr>
        <w:spacing w:after="0" w:line="251" w:lineRule="exact"/>
        <w:rPr>
          <w:sz w:val="20"/>
          <w:szCs w:val="20"/>
          <w:color w:val="auto"/>
        </w:rPr>
      </w:pPr>
    </w:p>
    <w:p>
      <w:pPr>
        <w:ind w:left="5" w:right="4659" w:hanging="5"/>
        <w:spacing w:after="0" w:line="242" w:lineRule="auto"/>
        <w:tabs>
          <w:tab w:leader="none" w:pos="470" w:val="left"/>
        </w:tabs>
        <w:numPr>
          <w:ilvl w:val="0"/>
          <w:numId w:val="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exchange any Bearer Security so selected for redemp-tion except that such a Bearer Security may be exchanged for a Registered Security of that series and like tenor, provided that such Registered Security shall be simultaneously surren-dered for redemption.</w:t>
      </w:r>
    </w:p>
    <w:p>
      <w:pPr>
        <w:spacing w:after="0" w:line="152" w:lineRule="exact"/>
        <w:rPr>
          <w:sz w:val="20"/>
          <w:szCs w:val="20"/>
          <w:color w:val="auto"/>
        </w:rPr>
      </w:pPr>
    </w:p>
    <w:p>
      <w:pPr>
        <w:ind w:left="5" w:right="4579" w:firstLine="775"/>
        <w:spacing w:after="0" w:line="242" w:lineRule="auto"/>
        <w:rPr>
          <w:sz w:val="20"/>
          <w:szCs w:val="20"/>
          <w:color w:val="auto"/>
        </w:rPr>
      </w:pPr>
      <w:r>
        <w:rPr>
          <w:rFonts w:ascii="Courier New" w:cs="Courier New" w:eastAsia="Courier New" w:hAnsi="Courier New"/>
          <w:sz w:val="13"/>
          <w:szCs w:val="13"/>
          <w:color w:val="auto"/>
        </w:rPr>
        <w:t>Nothwithstanding anything in this Indenture or in the terms of a Security to the contrary, the exchange of Bearer Securities for Registered Securities will be subject to satis-faction of the provisions of the United States tax laws in effect at the time of the exchange. Neither the Company nor the Trustee nor any agent of the Company or the Trustee shall be required to exchange any Bearer Security for a Registered Security if (i) as a result thereof and in the Company's judg-ment, the Company would incur adverse consequences under then applicable United States Federal income tax laws and (ii) in the case of the Trustee or any agent of the Company or the Trustee, the Company shall have delivered to such Person an Officers' Certificate and an Opinion of Counsel as to the mat-ters set forth in clause (i) above.</w:t>
      </w:r>
    </w:p>
    <w:p>
      <w:pPr>
        <w:spacing w:after="0" w:line="156" w:lineRule="exact"/>
        <w:rPr>
          <w:sz w:val="20"/>
          <w:szCs w:val="20"/>
          <w:color w:val="auto"/>
        </w:rPr>
      </w:pPr>
    </w:p>
    <w:p>
      <w:pPr>
        <w:ind w:left="785"/>
        <w:spacing w:after="0"/>
        <w:tabs>
          <w:tab w:leader="none" w:pos="1925" w:val="left"/>
        </w:tabs>
        <w:rPr>
          <w:sz w:val="20"/>
          <w:szCs w:val="20"/>
          <w:color w:val="auto"/>
        </w:rPr>
      </w:pPr>
      <w:r>
        <w:rPr>
          <w:rFonts w:ascii="Courier New" w:cs="Courier New" w:eastAsia="Courier New" w:hAnsi="Courier New"/>
          <w:sz w:val="13"/>
          <w:szCs w:val="13"/>
          <w:color w:val="auto"/>
        </w:rPr>
        <w:t>SECTION 306.</w:t>
      </w:r>
      <w:r>
        <w:rPr>
          <w:sz w:val="20"/>
          <w:szCs w:val="20"/>
          <w:color w:val="auto"/>
        </w:rPr>
        <w:tab/>
      </w:r>
      <w:r>
        <w:rPr>
          <w:rFonts w:ascii="Courier New" w:cs="Courier New" w:eastAsia="Courier New" w:hAnsi="Courier New"/>
          <w:sz w:val="12"/>
          <w:szCs w:val="12"/>
          <w:color w:val="auto"/>
        </w:rPr>
        <w:t>Mutilated, Destroyed, Lost and</w:t>
      </w:r>
    </w:p>
    <w:p>
      <w:pPr>
        <w:spacing w:after="0" w:line="2" w:lineRule="exact"/>
        <w:rPr>
          <w:sz w:val="20"/>
          <w:szCs w:val="20"/>
          <w:color w:val="auto"/>
        </w:rPr>
      </w:pPr>
    </w:p>
    <w:p>
      <w:pPr>
        <w:ind w:left="1945"/>
        <w:spacing w:after="0"/>
        <w:rPr>
          <w:sz w:val="20"/>
          <w:szCs w:val="20"/>
          <w:color w:val="auto"/>
        </w:rPr>
      </w:pPr>
      <w:r>
        <w:rPr>
          <w:rFonts w:ascii="Courier New" w:cs="Courier New" w:eastAsia="Courier New" w:hAnsi="Courier New"/>
          <w:sz w:val="13"/>
          <w:szCs w:val="13"/>
          <w:color w:val="auto"/>
        </w:rPr>
        <w:t>Stolen Securities.</w:t>
      </w:r>
    </w:p>
    <w:p>
      <w:pPr>
        <w:spacing w:after="0" w:line="153" w:lineRule="exact"/>
        <w:rPr>
          <w:sz w:val="20"/>
          <w:szCs w:val="20"/>
          <w:color w:val="auto"/>
        </w:rPr>
      </w:pPr>
    </w:p>
    <w:p>
      <w:pPr>
        <w:ind w:left="5" w:right="4579" w:firstLine="775"/>
        <w:spacing w:after="0" w:line="242" w:lineRule="auto"/>
        <w:rPr>
          <w:sz w:val="20"/>
          <w:szCs w:val="20"/>
          <w:color w:val="auto"/>
        </w:rPr>
      </w:pPr>
      <w:r>
        <w:rPr>
          <w:rFonts w:ascii="Courier New" w:cs="Courier New" w:eastAsia="Courier New" w:hAnsi="Courier New"/>
          <w:sz w:val="13"/>
          <w:szCs w:val="13"/>
          <w:color w:val="auto"/>
        </w:rPr>
        <w:t>If any mutilated Security or a Security with a muti-lated coupon appertaining thereto is surrendered to the Trus-tee, the Company shall execute, and the Trustee shall authenti-cate and deliver in exchange therefor, a new Security of the same series and of like tenor and principal amount and bearing a number not contemporaneously outstanding, with coupons corre-sponding to the coupons, if any, appertaining to the surren-dered Security.</w:t>
      </w:r>
    </w:p>
    <w:p>
      <w:pPr>
        <w:spacing w:after="0" w:line="154" w:lineRule="exact"/>
        <w:rPr>
          <w:sz w:val="20"/>
          <w:szCs w:val="20"/>
          <w:color w:val="auto"/>
        </w:rPr>
      </w:pPr>
    </w:p>
    <w:p>
      <w:pPr>
        <w:ind w:left="5" w:right="4579" w:firstLine="775"/>
        <w:spacing w:after="0" w:line="264" w:lineRule="auto"/>
        <w:rPr>
          <w:sz w:val="20"/>
          <w:szCs w:val="20"/>
          <w:color w:val="auto"/>
        </w:rPr>
      </w:pPr>
      <w:r>
        <w:rPr>
          <w:rFonts w:ascii="Courier New" w:cs="Courier New" w:eastAsia="Courier New" w:hAnsi="Courier New"/>
          <w:sz w:val="12"/>
          <w:szCs w:val="12"/>
          <w:color w:val="auto"/>
        </w:rPr>
        <w:t>If there shall have been delivered to the Company and the Trustee (i) evidence to their satisfaction of the destruc-tion, loss or theft of any Security or coupon, and (ii) such security or indemnity as may be required by them to save each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w:t>
      </w:r>
    </w:p>
    <w:p>
      <w:pPr>
        <w:sectPr>
          <w:pgSz w:w="11900" w:h="16838" w:orient="portrait"/>
          <w:cols w:equalWidth="0" w:num="1">
            <w:col w:w="9464"/>
          </w:cols>
          <w:pgMar w:left="995" w:top="418" w:right="1440" w:bottom="1440" w:gutter="0" w:footer="0" w:header="0"/>
        </w:sectPr>
      </w:pPr>
    </w:p>
    <w:bookmarkStart w:id="94" w:name="page95"/>
    <w:bookmarkEnd w:id="94"/>
    <w:p>
      <w:pPr>
        <w:ind w:left="2240"/>
        <w:spacing w:after="0"/>
        <w:rPr>
          <w:sz w:val="20"/>
          <w:szCs w:val="20"/>
          <w:color w:val="auto"/>
        </w:rPr>
      </w:pPr>
      <w:r>
        <w:rPr>
          <w:rFonts w:ascii="Courier New" w:cs="Courier New" w:eastAsia="Courier New" w:hAnsi="Courier New"/>
          <w:sz w:val="13"/>
          <w:szCs w:val="13"/>
          <w:color w:val="auto"/>
        </w:rPr>
        <w:t>-35-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appertaining to such destroyed, lost or stolen Security or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Security to which such destroyed, lost or stolen coupon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appertains.</w:t>
      </w:r>
    </w:p>
    <w:p>
      <w:pPr>
        <w:spacing w:after="0" w:line="153" w:lineRule="exact"/>
        <w:rPr>
          <w:sz w:val="20"/>
          <w:szCs w:val="20"/>
          <w:color w:val="auto"/>
        </w:rPr>
      </w:pPr>
    </w:p>
    <w:p>
      <w:pPr>
        <w:ind w:right="4579" w:firstLine="775"/>
        <w:spacing w:after="0" w:line="263" w:lineRule="auto"/>
        <w:rPr>
          <w:sz w:val="20"/>
          <w:szCs w:val="20"/>
          <w:color w:val="auto"/>
        </w:rPr>
      </w:pPr>
      <w:r>
        <w:rPr>
          <w:rFonts w:ascii="Courier New" w:cs="Courier New" w:eastAsia="Courier New" w:hAnsi="Courier New"/>
          <w:sz w:val="12"/>
          <w:szCs w:val="12"/>
          <w:color w:val="auto"/>
        </w:rPr>
        <w:t>In case any such mutilated, destroyed, lost or stolen Security or coupon has become or is about to become due and payable, the Company in its discretion may, instead of issuing a new Security, pay such Security or coupon; provided, however, that principal of (and premium, if any) and interest, if any, on Bearer Securities shall, except as otherwise provided in Section 1002, be payable only at an office or agency located outside the United States; and provided, further, that, unless otherwise specified as contemplated by Section 301 with respect to any series of Securities, interest on Bearer Securities (but not any additional amounts payable as provided in Section</w:t>
      </w:r>
    </w:p>
    <w:p>
      <w:pPr>
        <w:spacing w:after="0" w:line="1" w:lineRule="exact"/>
        <w:rPr>
          <w:sz w:val="20"/>
          <w:szCs w:val="20"/>
          <w:color w:val="auto"/>
        </w:rPr>
      </w:pPr>
    </w:p>
    <w:p>
      <w:pPr>
        <w:ind w:right="4579"/>
        <w:spacing w:after="0"/>
        <w:rPr>
          <w:sz w:val="20"/>
          <w:szCs w:val="20"/>
          <w:color w:val="auto"/>
        </w:rPr>
      </w:pPr>
      <w:r>
        <w:rPr>
          <w:rFonts w:ascii="Courier New" w:cs="Courier New" w:eastAsia="Courier New" w:hAnsi="Courier New"/>
          <w:sz w:val="13"/>
          <w:szCs w:val="13"/>
          <w:color w:val="auto"/>
        </w:rPr>
        <w:t>1008), shall be payable only upon presentation and surrender of the coupons appertaining thereto.</w:t>
      </w:r>
    </w:p>
    <w:p>
      <w:pPr>
        <w:spacing w:after="0" w:line="153" w:lineRule="exact"/>
        <w:rPr>
          <w:sz w:val="20"/>
          <w:szCs w:val="20"/>
          <w:color w:val="auto"/>
        </w:rPr>
      </w:pPr>
    </w:p>
    <w:p>
      <w:pPr>
        <w:ind w:right="4579" w:firstLine="775"/>
        <w:spacing w:after="0" w:line="267" w:lineRule="auto"/>
        <w:rPr>
          <w:sz w:val="20"/>
          <w:szCs w:val="20"/>
          <w:color w:val="auto"/>
        </w:rPr>
      </w:pPr>
      <w:r>
        <w:rPr>
          <w:rFonts w:ascii="Courier New" w:cs="Courier New" w:eastAsia="Courier New" w:hAnsi="Courier New"/>
          <w:sz w:val="12"/>
          <w:szCs w:val="12"/>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38"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any such new Security and coupons, if any, shall be entitled to all the benefits of this Indenture equally and proportionately with any and all other Securities of that series and their coupons, if any, duly issued hereunder.</w:t>
      </w:r>
    </w:p>
    <w:p>
      <w:pPr>
        <w:spacing w:after="0" w:line="29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The provisions of this Section are exclusive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shall preclude (to the extent lawful) all other rights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remedies with respect to the replacement or payment of muti-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lated, destroyed, lost or stolen Securities or coupons.</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307.</w:t>
      </w:r>
      <w:r>
        <w:rPr>
          <w:sz w:val="20"/>
          <w:szCs w:val="20"/>
          <w:color w:val="auto"/>
        </w:rPr>
        <w:tab/>
      </w:r>
      <w:r>
        <w:rPr>
          <w:rFonts w:ascii="Courier New" w:cs="Courier New" w:eastAsia="Courier New" w:hAnsi="Courier New"/>
          <w:sz w:val="12"/>
          <w:szCs w:val="12"/>
          <w:color w:val="auto"/>
        </w:rPr>
        <w:t>Payment of Interest; Interest</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Rights Preserved.</w:t>
      </w:r>
    </w:p>
    <w:p>
      <w:pPr>
        <w:spacing w:after="0" w:line="153" w:lineRule="exact"/>
        <w:rPr>
          <w:sz w:val="20"/>
          <w:szCs w:val="20"/>
          <w:color w:val="auto"/>
        </w:rPr>
      </w:pPr>
    </w:p>
    <w:p>
      <w:pPr>
        <w:ind w:right="4579" w:firstLine="775"/>
        <w:spacing w:after="0" w:line="280" w:lineRule="auto"/>
        <w:rPr>
          <w:sz w:val="20"/>
          <w:szCs w:val="20"/>
          <w:color w:val="auto"/>
        </w:rPr>
      </w:pPr>
      <w:r>
        <w:rPr>
          <w:rFonts w:ascii="Courier New" w:cs="Courier New" w:eastAsia="Courier New" w:hAnsi="Courier New"/>
          <w:sz w:val="12"/>
          <w:szCs w:val="12"/>
          <w:color w:val="auto"/>
        </w:rPr>
        <w:t>Unless otherwise specified as contemplated by Section 301 with respect to any series of Securities, interest on any</w:t>
      </w:r>
    </w:p>
    <w:p>
      <w:pPr>
        <w:sectPr>
          <w:pgSz w:w="11900" w:h="16838" w:orient="portrait"/>
          <w:cols w:equalWidth="0" w:num="1">
            <w:col w:w="9459"/>
          </w:cols>
          <w:pgMar w:left="1000" w:top="418" w:right="1440" w:bottom="1440" w:gutter="0" w:footer="0" w:header="0"/>
        </w:sectPr>
      </w:pPr>
    </w:p>
    <w:bookmarkStart w:id="95" w:name="page96"/>
    <w:bookmarkEnd w:id="95"/>
    <w:p>
      <w:pPr>
        <w:ind w:left="2240"/>
        <w:spacing w:after="0"/>
        <w:rPr>
          <w:sz w:val="20"/>
          <w:szCs w:val="20"/>
          <w:color w:val="auto"/>
        </w:rPr>
      </w:pPr>
      <w:r>
        <w:rPr>
          <w:rFonts w:ascii="Courier New" w:cs="Courier New" w:eastAsia="Courier New" w:hAnsi="Courier New"/>
          <w:sz w:val="13"/>
          <w:szCs w:val="13"/>
          <w:color w:val="auto"/>
        </w:rPr>
        <w:t>-36-</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Registered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52"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Unless otherwise specified as contemplated by Section 301 with respect to any series of Securities, any interest due on Bearer Securities on or before the Maturity shall be payable only upon presentation and surrender of the several coupons for such interest installments as are evidenced thereby as they severally mature.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Any interest on any Registered Security of any series which is payable, but is not punctually paid or duly provided for, on any Interest Payment Date (herein called "Default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54" w:lineRule="exact"/>
        <w:rPr>
          <w:sz w:val="20"/>
          <w:szCs w:val="20"/>
          <w:color w:val="auto"/>
        </w:rPr>
      </w:pPr>
    </w:p>
    <w:p>
      <w:pPr>
        <w:ind w:left="380" w:right="4579" w:firstLine="390"/>
        <w:spacing w:after="0" w:line="242" w:lineRule="auto"/>
        <w:tabs>
          <w:tab w:leader="none" w:pos="1155" w:val="left"/>
        </w:tabs>
        <w:numPr>
          <w:ilvl w:val="0"/>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clause.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w:t>
      </w:r>
    </w:p>
    <w:p>
      <w:pPr>
        <w:sectPr>
          <w:pgSz w:w="11900" w:h="16838" w:orient="portrait"/>
          <w:cols w:equalWidth="0" w:num="1">
            <w:col w:w="9459"/>
          </w:cols>
          <w:pgMar w:left="1000" w:top="418" w:right="1440" w:bottom="1440" w:gutter="0" w:footer="0" w:header="0"/>
        </w:sectPr>
      </w:pPr>
    </w:p>
    <w:bookmarkStart w:id="96" w:name="page97"/>
    <w:bookmarkEnd w:id="96"/>
    <w:p>
      <w:pPr>
        <w:ind w:left="2240"/>
        <w:spacing w:after="0"/>
        <w:rPr>
          <w:sz w:val="20"/>
          <w:szCs w:val="20"/>
          <w:color w:val="auto"/>
        </w:rPr>
      </w:pPr>
      <w:r>
        <w:rPr>
          <w:rFonts w:ascii="Courier New" w:cs="Courier New" w:eastAsia="Courier New" w:hAnsi="Courier New"/>
          <w:sz w:val="13"/>
          <w:szCs w:val="13"/>
          <w:color w:val="auto"/>
        </w:rPr>
        <w:t>-37-</w:t>
      </w: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proposed payment of such Defaulted Interest and the Spe-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cial Record Date therefor (i) to be mailed, first-class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postage prepaid, to each Holder of Registered Securities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of such series at his address as it appears in the Secu-</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rity Register, not less than 10 days prior to such Special</w:t>
      </w:r>
    </w:p>
    <w:p>
      <w:pPr>
        <w:spacing w:after="0" w:line="1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Record Date, and (ii) with respect to Bearer Securities of</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such series, to be published as provided for in Section</w:t>
      </w:r>
    </w:p>
    <w:p>
      <w:pPr>
        <w:spacing w:after="0" w:line="3" w:lineRule="exact"/>
        <w:rPr>
          <w:sz w:val="20"/>
          <w:szCs w:val="20"/>
          <w:color w:val="auto"/>
        </w:rPr>
      </w:pPr>
    </w:p>
    <w:p>
      <w:pPr>
        <w:ind w:left="380" w:right="4579" w:firstLine="2"/>
        <w:spacing w:after="0" w:line="242" w:lineRule="auto"/>
        <w:tabs>
          <w:tab w:leader="none" w:pos="845" w:val="left"/>
        </w:tabs>
        <w:numPr>
          <w:ilvl w:val="0"/>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may, in addition, in its discretion, in the name and at the expense of the Company, cause a simi-lar notice to be published at least once in a newspaper published in the English language customarily published on each Business Day and of general circulation in the Bor-ough of Manhattan, the City of New York, New York, but such publication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w:t>
      </w:r>
    </w:p>
    <w:p>
      <w:pPr>
        <w:spacing w:after="0" w:line="158"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1"/>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is given by the Company to the Trustee of the proposed payment pursuant to this clause, such manner or payment shall be deemed practicable by the Trustee.</w:t>
      </w:r>
    </w:p>
    <w:p>
      <w:pPr>
        <w:spacing w:after="0" w:line="154"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308.</w:t>
      </w:r>
      <w:r>
        <w:rPr>
          <w:sz w:val="20"/>
          <w:szCs w:val="20"/>
          <w:color w:val="auto"/>
        </w:rPr>
        <w:tab/>
      </w:r>
      <w:r>
        <w:rPr>
          <w:rFonts w:ascii="Courier New" w:cs="Courier New" w:eastAsia="Courier New" w:hAnsi="Courier New"/>
          <w:sz w:val="12"/>
          <w:szCs w:val="12"/>
          <w:color w:val="auto"/>
        </w:rPr>
        <w:t>Persons Deemed Owners.</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Prior to due presentment of a Registered Security for registration of transfer, the Company, the Trustee and any agent of the Company or the Trustee may treat the Person in whose name such Registered Security is registered as the owner</w:t>
      </w:r>
    </w:p>
    <w:p>
      <w:pPr>
        <w:sectPr>
          <w:pgSz w:w="11900" w:h="16838" w:orient="portrait"/>
          <w:cols w:equalWidth="0" w:num="1">
            <w:col w:w="9459"/>
          </w:cols>
          <w:pgMar w:left="1000" w:top="418" w:right="1440" w:bottom="1440" w:gutter="0" w:footer="0" w:header="0"/>
        </w:sectPr>
      </w:pPr>
    </w:p>
    <w:bookmarkStart w:id="97" w:name="page98"/>
    <w:bookmarkEnd w:id="97"/>
    <w:p>
      <w:pPr>
        <w:ind w:left="2240"/>
        <w:spacing w:after="0"/>
        <w:rPr>
          <w:sz w:val="20"/>
          <w:szCs w:val="20"/>
          <w:color w:val="auto"/>
        </w:rPr>
      </w:pPr>
      <w:r>
        <w:rPr>
          <w:rFonts w:ascii="Courier New" w:cs="Courier New" w:eastAsia="Courier New" w:hAnsi="Courier New"/>
          <w:sz w:val="13"/>
          <w:szCs w:val="13"/>
          <w:color w:val="auto"/>
        </w:rPr>
        <w:t>-38-</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of such Registered Security for the purpose of receiving pay-ment of principal of (and premium, if any) and (subject to Sec-tions 305 and 307) interest, if any, on such Security and for all other purposes whatsoever, whether or not payment on such Security is overdue, and neither the Company, the Trustee nor any agent of the Company or the Trustee shall be affected by notice to the contrary.</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Title to any Bearer Security and any coupons apper-taining thereto shall pass by delivery. The Company, the Trus-tee and any agent of the Company or the Trustee may treat the bearer of any Bearer Security and the bearer of any coupon as the absolute owner of such Bearer Security or coupon for the purpose of receiving payment thereof or on account thereof and for all other purposes whatsoever, whether or not payment on such Bearer Security or coupon is overdue, and neither the Com-pany, the Trustee nor any agent of the Company or the Trustee shall be affected by notice to the contrary.</w:t>
      </w:r>
    </w:p>
    <w:p>
      <w:pPr>
        <w:spacing w:after="0" w:line="153"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309.</w:t>
      </w:r>
      <w:r>
        <w:rPr>
          <w:sz w:val="20"/>
          <w:szCs w:val="20"/>
          <w:color w:val="auto"/>
        </w:rPr>
        <w:tab/>
      </w:r>
      <w:r>
        <w:rPr>
          <w:rFonts w:ascii="Courier New" w:cs="Courier New" w:eastAsia="Courier New" w:hAnsi="Courier New"/>
          <w:sz w:val="12"/>
          <w:szCs w:val="12"/>
          <w:color w:val="auto"/>
        </w:rPr>
        <w:t>Cancellation.</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All Securities and coupons surrendered for payment, redemption, registration of transfer or exchange or for credit against any sinking fund payment shall, if surrendered to any Person other than the Trustee, be delivered to the Trustee and such Securities and coupons shall be promptly cancelled by the Trustee. The Company may at any time deliver to the Trustee for cancellation any Securities previously authenticated and delivered hereunder which the Company may have acquired in any manner whatsoever, and all Securities so delivered shall be promptly cancelled by the Trustee. No Securities shall be authenticated in lieu of or in exchange for any Securities can-celled as provided in this Section, except as expressly permit-ted by this Indenture. All cancelled Securities and coupons held by the Trustee shall be destroyed by the Trustee unless other instructions are furnished to the Trustee by a Company Order.</w:t>
      </w:r>
    </w:p>
    <w:p>
      <w:pPr>
        <w:spacing w:after="0" w:line="157"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310.</w:t>
      </w:r>
      <w:r>
        <w:rPr>
          <w:sz w:val="20"/>
          <w:szCs w:val="20"/>
          <w:color w:val="auto"/>
        </w:rPr>
        <w:tab/>
      </w:r>
      <w:r>
        <w:rPr>
          <w:rFonts w:ascii="Courier New" w:cs="Courier New" w:eastAsia="Courier New" w:hAnsi="Courier New"/>
          <w:sz w:val="12"/>
          <w:szCs w:val="12"/>
          <w:color w:val="auto"/>
        </w:rPr>
        <w:t>Computation of Interest.</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Except as otherwise specified as contemplated by Section 301 for the Securities of any series, interest, if any, on the Securities of each series shall be computed on the basis of a 360-day year of twelve 30-day months.</w:t>
      </w:r>
    </w:p>
    <w:p>
      <w:pPr>
        <w:sectPr>
          <w:pgSz w:w="11900" w:h="16838" w:orient="portrait"/>
          <w:cols w:equalWidth="0" w:num="1">
            <w:col w:w="9459"/>
          </w:cols>
          <w:pgMar w:left="1000" w:top="418" w:right="1440" w:bottom="1440" w:gutter="0" w:footer="0" w:header="0"/>
        </w:sectPr>
      </w:pPr>
    </w:p>
    <w:bookmarkStart w:id="98" w:name="page99"/>
    <w:bookmarkEnd w:id="98"/>
    <w:p>
      <w:pPr>
        <w:ind w:left="2240"/>
        <w:spacing w:after="0"/>
        <w:rPr>
          <w:sz w:val="20"/>
          <w:szCs w:val="20"/>
          <w:color w:val="auto"/>
        </w:rPr>
      </w:pPr>
      <w:r>
        <w:rPr>
          <w:rFonts w:ascii="Courier New" w:cs="Courier New" w:eastAsia="Courier New" w:hAnsi="Courier New"/>
          <w:sz w:val="13"/>
          <w:szCs w:val="13"/>
          <w:color w:val="auto"/>
        </w:rPr>
        <w:t>-39-</w:t>
      </w:r>
    </w:p>
    <w:p>
      <w:pPr>
        <w:spacing w:after="0" w:line="200" w:lineRule="exact"/>
        <w:rPr>
          <w:sz w:val="20"/>
          <w:szCs w:val="20"/>
          <w:color w:val="auto"/>
        </w:rPr>
      </w:pPr>
    </w:p>
    <w:p>
      <w:pPr>
        <w:spacing w:after="0" w:line="24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3"/>
          <w:szCs w:val="13"/>
          <w:color w:val="auto"/>
        </w:rPr>
        <w:t>ARTICLE FOUR</w:t>
      </w:r>
    </w:p>
    <w:p>
      <w:pPr>
        <w:spacing w:after="0" w:line="151" w:lineRule="exact"/>
        <w:rPr>
          <w:sz w:val="20"/>
          <w:szCs w:val="20"/>
          <w:color w:val="auto"/>
        </w:rPr>
      </w:pPr>
    </w:p>
    <w:p>
      <w:pPr>
        <w:ind w:left="1400"/>
        <w:spacing w:after="0"/>
        <w:rPr>
          <w:sz w:val="20"/>
          <w:szCs w:val="20"/>
          <w:color w:val="auto"/>
        </w:rPr>
      </w:pPr>
      <w:r>
        <w:rPr>
          <w:rFonts w:ascii="Courier New" w:cs="Courier New" w:eastAsia="Courier New" w:hAnsi="Courier New"/>
          <w:sz w:val="13"/>
          <w:szCs w:val="13"/>
          <w:color w:val="auto"/>
        </w:rPr>
        <w:t>SATISFACTION AND DISCHARGE</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401.</w:t>
      </w:r>
      <w:r>
        <w:rPr>
          <w:sz w:val="20"/>
          <w:szCs w:val="20"/>
          <w:color w:val="auto"/>
        </w:rPr>
        <w:tab/>
      </w:r>
      <w:r>
        <w:rPr>
          <w:rFonts w:ascii="Courier New" w:cs="Courier New" w:eastAsia="Courier New" w:hAnsi="Courier New"/>
          <w:sz w:val="12"/>
          <w:szCs w:val="12"/>
          <w:color w:val="auto"/>
        </w:rPr>
        <w:t>Satisfaction and Discharge</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of Indenture.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This Indenture shall upon Company Request cease to be of further effect with respect to any series of Securities (except as to any surviving rights of registration of transfer or exchange of Securities of such series herein expressly pro-vided for or in the form of Security for such series and any right to receive additional amounts, as provided in</w:t>
      </w:r>
    </w:p>
    <w:p>
      <w:pPr>
        <w:spacing w:after="0" w:line="3" w:lineRule="exact"/>
        <w:rPr>
          <w:sz w:val="20"/>
          <w:szCs w:val="20"/>
          <w:color w:val="auto"/>
        </w:rPr>
      </w:pPr>
    </w:p>
    <w:p>
      <w:pPr>
        <w:jc w:val="both"/>
        <w:ind w:right="4579"/>
        <w:spacing w:after="0" w:line="241" w:lineRule="auto"/>
        <w:rPr>
          <w:sz w:val="20"/>
          <w:szCs w:val="20"/>
          <w:color w:val="auto"/>
        </w:rPr>
      </w:pPr>
      <w:r>
        <w:rPr>
          <w:rFonts w:ascii="Courier New" w:cs="Courier New" w:eastAsia="Courier New" w:hAnsi="Courier New"/>
          <w:sz w:val="13"/>
          <w:szCs w:val="13"/>
          <w:color w:val="auto"/>
        </w:rPr>
        <w:t>Section 1008), and the Trustee, at the expense of the Company, shall execute proper instruments acknowledging satisfaction and discharge of this Indenture as to such series, when</w:t>
      </w:r>
    </w:p>
    <w:p>
      <w:pPr>
        <w:spacing w:after="0" w:line="151" w:lineRule="exact"/>
        <w:rPr>
          <w:sz w:val="20"/>
          <w:szCs w:val="20"/>
          <w:color w:val="auto"/>
        </w:rPr>
      </w:pPr>
    </w:p>
    <w:p>
      <w:pPr>
        <w:ind w:left="1160" w:hanging="390"/>
        <w:spacing w:after="0"/>
        <w:tabs>
          <w:tab w:leader="none" w:pos="1160" w:val="left"/>
        </w:tabs>
        <w:numPr>
          <w:ilvl w:val="0"/>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either</w:t>
      </w:r>
    </w:p>
    <w:p>
      <w:pPr>
        <w:spacing w:after="0" w:line="153" w:lineRule="exact"/>
        <w:rPr>
          <w:sz w:val="20"/>
          <w:szCs w:val="20"/>
          <w:color w:val="auto"/>
        </w:rPr>
      </w:pPr>
    </w:p>
    <w:p>
      <w:pPr>
        <w:ind w:left="380" w:right="4579" w:firstLine="390"/>
        <w:spacing w:after="0" w:line="242" w:lineRule="auto"/>
        <w:tabs>
          <w:tab w:leader="none" w:pos="1155" w:val="left"/>
        </w:tabs>
        <w:numPr>
          <w:ilvl w:val="0"/>
          <w:numId w:val="8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of such series and coupons appertaining thereto which have been destroyed, lost or stolen and which have been replaced or paid as provided in Section 306, (iii) coupons appertaining to Securities of such series called for redemption and maturing after the relevant Redemption Date, whose surrender has been waived as provided in Section 1106 and (iv) Securities of such series and coupons appertaining thereto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60" w:lineRule="exact"/>
        <w:rPr>
          <w:rFonts w:ascii="Courier New" w:cs="Courier New" w:eastAsia="Courier New" w:hAnsi="Courier New"/>
          <w:sz w:val="13"/>
          <w:szCs w:val="13"/>
          <w:color w:val="auto"/>
        </w:rPr>
      </w:pPr>
    </w:p>
    <w:p>
      <w:pPr>
        <w:ind w:left="380" w:right="4739" w:firstLine="390"/>
        <w:spacing w:after="0" w:line="242" w:lineRule="auto"/>
        <w:tabs>
          <w:tab w:leader="none" w:pos="1155" w:val="left"/>
        </w:tabs>
        <w:numPr>
          <w:ilvl w:val="0"/>
          <w:numId w:val="8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such Securities of such series and, in the case of (i) or (ii) below, any coupons appertaining thereto not theretofore delivered to the Trustee for cancellation</w:t>
      </w:r>
    </w:p>
    <w:p>
      <w:pPr>
        <w:spacing w:after="0" w:line="149" w:lineRule="exact"/>
        <w:rPr>
          <w:rFonts w:ascii="Courier New" w:cs="Courier New" w:eastAsia="Courier New" w:hAnsi="Courier New"/>
          <w:sz w:val="13"/>
          <w:szCs w:val="13"/>
          <w:color w:val="auto"/>
        </w:rPr>
      </w:pPr>
    </w:p>
    <w:p>
      <w:pPr>
        <w:ind w:left="1700" w:hanging="387"/>
        <w:spacing w:after="0"/>
        <w:tabs>
          <w:tab w:leader="none" w:pos="1700" w:val="left"/>
        </w:tabs>
        <w:numPr>
          <w:ilvl w:val="1"/>
          <w:numId w:val="81"/>
        </w:numPr>
        <w:rPr>
          <w:rFonts w:ascii="Courier New" w:cs="Courier New" w:eastAsia="Courier New" w:hAnsi="Courier New"/>
          <w:sz w:val="13"/>
          <w:szCs w:val="13"/>
          <w:color w:val="auto"/>
        </w:rPr>
      </w:pPr>
      <w:r>
        <w:rPr>
          <w:rFonts w:ascii="Courier New" w:cs="Courier New" w:eastAsia="Courier New" w:hAnsi="Courier New"/>
          <w:sz w:val="13"/>
          <w:szCs w:val="13"/>
          <w:color w:val="auto"/>
        </w:rPr>
        <w:t>have become due and payable, or</w:t>
      </w:r>
    </w:p>
    <w:p>
      <w:pPr>
        <w:sectPr>
          <w:pgSz w:w="11900" w:h="16838" w:orient="portrait"/>
          <w:cols w:equalWidth="0" w:num="1">
            <w:col w:w="9459"/>
          </w:cols>
          <w:pgMar w:left="1000" w:top="418" w:right="1440" w:bottom="1440" w:gutter="0" w:footer="0" w:header="0"/>
        </w:sectPr>
      </w:pPr>
    </w:p>
    <w:bookmarkStart w:id="99" w:name="page100"/>
    <w:bookmarkEnd w:id="99"/>
    <w:p>
      <w:pPr>
        <w:ind w:left="2240"/>
        <w:spacing w:after="0"/>
        <w:rPr>
          <w:sz w:val="20"/>
          <w:szCs w:val="20"/>
          <w:color w:val="auto"/>
        </w:rPr>
      </w:pPr>
      <w:r>
        <w:rPr>
          <w:rFonts w:ascii="Courier New" w:cs="Courier New" w:eastAsia="Courier New" w:hAnsi="Courier New"/>
          <w:sz w:val="13"/>
          <w:szCs w:val="13"/>
          <w:color w:val="auto"/>
        </w:rPr>
        <w:t>-40-</w:t>
      </w:r>
    </w:p>
    <w:p>
      <w:pPr>
        <w:spacing w:after="0" w:line="200" w:lineRule="exact"/>
        <w:rPr>
          <w:sz w:val="20"/>
          <w:szCs w:val="20"/>
          <w:color w:val="auto"/>
        </w:rPr>
      </w:pPr>
    </w:p>
    <w:p>
      <w:pPr>
        <w:spacing w:after="0" w:line="251" w:lineRule="exact"/>
        <w:rPr>
          <w:sz w:val="20"/>
          <w:szCs w:val="20"/>
          <w:color w:val="auto"/>
        </w:rPr>
      </w:pPr>
    </w:p>
    <w:p>
      <w:pPr>
        <w:ind w:left="780" w:right="4959" w:firstLine="455"/>
        <w:spacing w:after="0"/>
        <w:tabs>
          <w:tab w:leader="none" w:pos="1710" w:val="left"/>
        </w:tabs>
        <w:numPr>
          <w:ilvl w:val="0"/>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will become due and payable at their Stated Maturity within one year, or</w:t>
      </w:r>
    </w:p>
    <w:p>
      <w:pPr>
        <w:spacing w:after="0" w:line="152" w:lineRule="exact"/>
        <w:rPr>
          <w:rFonts w:ascii="Courier New" w:cs="Courier New" w:eastAsia="Courier New" w:hAnsi="Courier New"/>
          <w:sz w:val="13"/>
          <w:szCs w:val="13"/>
          <w:color w:val="auto"/>
        </w:rPr>
      </w:pPr>
    </w:p>
    <w:p>
      <w:pPr>
        <w:ind w:left="780" w:right="4579" w:firstLine="378"/>
        <w:spacing w:after="0" w:line="242" w:lineRule="auto"/>
        <w:tabs>
          <w:tab w:leader="none" w:pos="1710" w:val="left"/>
        </w:tabs>
        <w:numPr>
          <w:ilvl w:val="0"/>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are to be called for redemption within one year under arrangements satisfactory to the Trus-tee for the giving of notice of redemption by the Trustee in the name, and at the expense, of the Company,</w:t>
      </w:r>
    </w:p>
    <w:p>
      <w:pPr>
        <w:spacing w:after="0" w:line="150"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and the Company, in the case of (i), (ii) or (iii) above,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has deposited or caused to be deposited with the Trustee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as trust funds in trust for the purpose an amount suffi-</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cient to pay and discharge the entire indebtedness on such</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Securities and coupons not theretofore delivered to the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Trustee for cancellation, for principal (and premium, if</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any) and interest, if any, to the date of such deposit (in</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the case of Securities which have become due and payable)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or to the Stated Maturity or the Redemption Date, as the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case may be;</w:t>
      </w:r>
    </w:p>
    <w:p>
      <w:pPr>
        <w:spacing w:after="0" w:line="153" w:lineRule="exact"/>
        <w:rPr>
          <w:sz w:val="20"/>
          <w:szCs w:val="20"/>
          <w:color w:val="auto"/>
        </w:rPr>
      </w:pPr>
    </w:p>
    <w:p>
      <w:pPr>
        <w:ind w:left="380" w:right="4739" w:firstLine="390"/>
        <w:spacing w:after="0" w:line="241" w:lineRule="auto"/>
        <w:tabs>
          <w:tab w:leader="none" w:pos="1155" w:val="left"/>
        </w:tabs>
        <w:numPr>
          <w:ilvl w:val="0"/>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has paid or caused to be paid all other sums payable hereunder by the Company with respect to such series; and</w:t>
      </w:r>
    </w:p>
    <w:p>
      <w:pPr>
        <w:spacing w:after="0" w:line="152" w:lineRule="exact"/>
        <w:rPr>
          <w:rFonts w:ascii="Courier New" w:cs="Courier New" w:eastAsia="Courier New" w:hAnsi="Courier New"/>
          <w:sz w:val="13"/>
          <w:szCs w:val="13"/>
          <w:color w:val="auto"/>
        </w:rPr>
      </w:pPr>
    </w:p>
    <w:p>
      <w:pPr>
        <w:ind w:left="380" w:right="4579" w:firstLine="390"/>
        <w:spacing w:after="0" w:line="267" w:lineRule="auto"/>
        <w:tabs>
          <w:tab w:leader="none" w:pos="1155"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has delivered to the Trustee an Officers' Certificate and an Opinion of Counsel, each stating that, with respect to such series, all conditions precedent herein provided for relating to the satisfaction and discharge of this Indenture have been complied with.</w:t>
      </w:r>
    </w:p>
    <w:p>
      <w:pPr>
        <w:spacing w:after="0" w:line="138"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Notwithstanding the satisfaction and discharge of this Indenture with respect to such series, the obligations of the Company to the Trustee with respect to such series under Section 607, and, if money shall have been deposited with the Trustee pursuant to subclause (B) of clause (1) of this Sec-tion, the obligations of the Trustee under Section 402 and the last paragraph of Section 1003, shall survive.</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402.</w:t>
      </w:r>
      <w:r>
        <w:rPr>
          <w:sz w:val="20"/>
          <w:szCs w:val="20"/>
          <w:color w:val="auto"/>
        </w:rPr>
        <w:tab/>
      </w:r>
      <w:r>
        <w:rPr>
          <w:rFonts w:ascii="Courier New" w:cs="Courier New" w:eastAsia="Courier New" w:hAnsi="Courier New"/>
          <w:sz w:val="12"/>
          <w:szCs w:val="12"/>
          <w:color w:val="auto"/>
        </w:rPr>
        <w:t>Application of Trust Money.</w:t>
      </w:r>
    </w:p>
    <w:p>
      <w:pPr>
        <w:spacing w:after="0" w:line="153" w:lineRule="exact"/>
        <w:rPr>
          <w:sz w:val="20"/>
          <w:szCs w:val="20"/>
          <w:color w:val="auto"/>
        </w:rPr>
      </w:pPr>
    </w:p>
    <w:p>
      <w:pPr>
        <w:ind w:right="4659" w:firstLine="775"/>
        <w:spacing w:after="0" w:line="266" w:lineRule="auto"/>
        <w:rPr>
          <w:sz w:val="20"/>
          <w:szCs w:val="20"/>
          <w:color w:val="auto"/>
        </w:rPr>
      </w:pPr>
      <w:r>
        <w:rPr>
          <w:rFonts w:ascii="Courier New" w:cs="Courier New" w:eastAsia="Courier New" w:hAnsi="Courier New"/>
          <w:sz w:val="12"/>
          <w:szCs w:val="12"/>
          <w:color w:val="auto"/>
        </w:rPr>
        <w:t>Subject to the provisions of the last paragraph of Section 1003, all money deposited with the Trustee pursuant to Section 401, all money and U.S. Government Obligations depos-ited with the Trustee (or a successor trustee satisfying the requirements of Section 609) pursuant to Section 403 and all money received by the Trustee in respect of U.S. Government Obligations deposited with the Trustee pursuant to Section 403</w:t>
      </w:r>
    </w:p>
    <w:p>
      <w:pPr>
        <w:sectPr>
          <w:pgSz w:w="11900" w:h="16838" w:orient="portrait"/>
          <w:cols w:equalWidth="0" w:num="1">
            <w:col w:w="9459"/>
          </w:cols>
          <w:pgMar w:left="1000" w:top="418" w:right="1440" w:bottom="1440" w:gutter="0" w:footer="0" w:header="0"/>
        </w:sectPr>
      </w:pPr>
    </w:p>
    <w:bookmarkStart w:id="100" w:name="page101"/>
    <w:bookmarkEnd w:id="100"/>
    <w:p>
      <w:pPr>
        <w:ind w:left="2240"/>
        <w:spacing w:after="0"/>
        <w:rPr>
          <w:sz w:val="20"/>
          <w:szCs w:val="20"/>
          <w:color w:val="auto"/>
        </w:rPr>
      </w:pPr>
      <w:r>
        <w:rPr>
          <w:rFonts w:ascii="Courier New" w:cs="Courier New" w:eastAsia="Courier New" w:hAnsi="Courier New"/>
          <w:sz w:val="13"/>
          <w:szCs w:val="13"/>
          <w:color w:val="auto"/>
        </w:rPr>
        <w:t>-41-</w:t>
      </w:r>
    </w:p>
    <w:p>
      <w:pPr>
        <w:spacing w:after="0" w:line="200" w:lineRule="exact"/>
        <w:rPr>
          <w:sz w:val="20"/>
          <w:szCs w:val="20"/>
          <w:color w:val="auto"/>
        </w:rPr>
      </w:pPr>
    </w:p>
    <w:p>
      <w:pPr>
        <w:spacing w:after="0" w:line="251" w:lineRule="exact"/>
        <w:rPr>
          <w:sz w:val="20"/>
          <w:szCs w:val="20"/>
          <w:color w:val="auto"/>
        </w:rPr>
      </w:pPr>
    </w:p>
    <w:p>
      <w:pPr>
        <w:ind w:right="4579"/>
        <w:spacing w:after="0" w:line="265" w:lineRule="auto"/>
        <w:rPr>
          <w:sz w:val="20"/>
          <w:szCs w:val="20"/>
          <w:color w:val="auto"/>
        </w:rPr>
      </w:pPr>
      <w:r>
        <w:rPr>
          <w:rFonts w:ascii="Courier New" w:cs="Courier New" w:eastAsia="Courier New" w:hAnsi="Courier New"/>
          <w:sz w:val="12"/>
          <w:szCs w:val="12"/>
          <w:color w:val="auto"/>
        </w:rPr>
        <w:t>shall be held in trust and shall be applied by it, in accor-dance with the provisions of the series of Securities and this Indenture, to the payment, either directly or through any Pay-ing Agent as the Trustee may determine, to the Persons entitled thereto, of all sums due and to become due thereon in respect of the principal of (and premium, if any) and interest, if any, on the Securities for which payment of such money has been deposited with the Trustee or to make mandatory sinking fund payments or analogous payments as contemplated by Section 403.</w:t>
      </w:r>
    </w:p>
    <w:p>
      <w:pPr>
        <w:spacing w:after="0" w:line="138"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403.</w:t>
      </w:r>
      <w:r>
        <w:rPr>
          <w:sz w:val="20"/>
          <w:szCs w:val="20"/>
          <w:color w:val="auto"/>
        </w:rPr>
        <w:tab/>
      </w:r>
      <w:r>
        <w:rPr>
          <w:rFonts w:ascii="Courier New" w:cs="Courier New" w:eastAsia="Courier New" w:hAnsi="Courier New"/>
          <w:sz w:val="12"/>
          <w:szCs w:val="12"/>
          <w:color w:val="auto"/>
        </w:rPr>
        <w:t>Discharge and Defeasance of</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Securities of any Series.</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If this Section 403 is specified, as contemplated by Section 301, to be applicable to the Securities of any series, then, notwithstanding the provisions of Section 401, the Com-pany shall be deemed to have paid and discharged the entire indebtedness on all the Outstanding Securities of any such series on the 91st day after the date of the deposit referred to in subparagraph (d) hereof, and the provisions of this Indenture, as it relates to such Outstanding Securities, shall no longer be in effect (and the Trustee, at the expense of the Company, shall, upon Company Request execute proper instruments acknowledging the same), except as to:</w:t>
      </w:r>
    </w:p>
    <w:p>
      <w:pPr>
        <w:spacing w:after="0" w:line="155" w:lineRule="exact"/>
        <w:rPr>
          <w:sz w:val="20"/>
          <w:szCs w:val="20"/>
          <w:color w:val="auto"/>
        </w:rPr>
      </w:pPr>
    </w:p>
    <w:p>
      <w:pPr>
        <w:ind w:left="380" w:right="4579" w:firstLine="390"/>
        <w:spacing w:after="0" w:line="242" w:lineRule="auto"/>
        <w:tabs>
          <w:tab w:leader="none" w:pos="1155" w:val="left"/>
        </w:tabs>
        <w:numPr>
          <w:ilvl w:val="0"/>
          <w:numId w:val="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rights of Holders of Securities of such series to receive, from the trust funds described in subparagraph (d) hereof, (i) payment of the principal of (and premium, if any) and each installment of principal of (and premium, if any) or interest, if any, on the Out-standing Securities of such series on the Stated Maturity of such principal or installment of principal or interest and (ii) any mandatory sinking fund payments or analogous payments applicable to the Securities of such series on the day on which such payments are due and payable in accordance with the terms of this Indenture and such Secu-rities; and</w:t>
      </w:r>
    </w:p>
    <w:p>
      <w:pPr>
        <w:spacing w:after="0" w:line="156" w:lineRule="exact"/>
        <w:rPr>
          <w:rFonts w:ascii="Courier New" w:cs="Courier New" w:eastAsia="Courier New" w:hAnsi="Courier New"/>
          <w:sz w:val="13"/>
          <w:szCs w:val="13"/>
          <w:color w:val="auto"/>
        </w:rPr>
      </w:pPr>
    </w:p>
    <w:p>
      <w:pPr>
        <w:ind w:left="380" w:right="4579" w:firstLine="390"/>
        <w:spacing w:after="0" w:line="241" w:lineRule="auto"/>
        <w:tabs>
          <w:tab w:leader="none" w:pos="1155" w:val="left"/>
        </w:tabs>
        <w:numPr>
          <w:ilvl w:val="0"/>
          <w:numId w:val="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rights, powers, trusts, duties and immuni-ties of the Trustee hereunder with respect to such series, including those set forth in Section 607; and</w:t>
      </w:r>
    </w:p>
    <w:p>
      <w:pPr>
        <w:spacing w:after="0" w:line="152" w:lineRule="exact"/>
        <w:rPr>
          <w:rFonts w:ascii="Courier New" w:cs="Courier New" w:eastAsia="Courier New" w:hAnsi="Courier New"/>
          <w:sz w:val="13"/>
          <w:szCs w:val="13"/>
          <w:color w:val="auto"/>
        </w:rPr>
      </w:pPr>
    </w:p>
    <w:p>
      <w:pPr>
        <w:ind w:left="380" w:right="4659" w:firstLine="390"/>
        <w:spacing w:after="0" w:line="267" w:lineRule="auto"/>
        <w:tabs>
          <w:tab w:leader="none" w:pos="1155" w:val="left"/>
        </w:tabs>
        <w:numPr>
          <w:ilvl w:val="0"/>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either (1) if this Section 403(c)(1) is speci-fied, as contemplated by Section 301, to be applicable to the Securities of any series, the Company's obligations with respect to the Securities of such series under Sections 304, 305, 306, 1002 and 1003; or, alternatively,</w:t>
      </w:r>
    </w:p>
    <w:p>
      <w:pPr>
        <w:sectPr>
          <w:pgSz w:w="11900" w:h="16838" w:orient="portrait"/>
          <w:cols w:equalWidth="0" w:num="1">
            <w:col w:w="9459"/>
          </w:cols>
          <w:pgMar w:left="1000" w:top="418" w:right="1440" w:bottom="1440" w:gutter="0" w:footer="0" w:header="0"/>
        </w:sectPr>
      </w:pPr>
    </w:p>
    <w:bookmarkStart w:id="101" w:name="page102"/>
    <w:bookmarkEnd w:id="101"/>
    <w:p>
      <w:pPr>
        <w:ind w:left="1860"/>
        <w:spacing w:after="0"/>
        <w:rPr>
          <w:sz w:val="20"/>
          <w:szCs w:val="20"/>
          <w:color w:val="auto"/>
        </w:rPr>
      </w:pPr>
      <w:r>
        <w:rPr>
          <w:rFonts w:ascii="Courier New" w:cs="Courier New" w:eastAsia="Courier New" w:hAnsi="Courier New"/>
          <w:sz w:val="13"/>
          <w:szCs w:val="13"/>
          <w:color w:val="auto"/>
        </w:rPr>
        <w:t>-42-</w:t>
      </w:r>
    </w:p>
    <w:p>
      <w:pPr>
        <w:spacing w:after="0" w:line="200" w:lineRule="exact"/>
        <w:rPr>
          <w:sz w:val="20"/>
          <w:szCs w:val="20"/>
          <w:color w:val="auto"/>
        </w:rPr>
      </w:pPr>
    </w:p>
    <w:p>
      <w:pPr>
        <w:spacing w:after="0" w:line="251" w:lineRule="exact"/>
        <w:rPr>
          <w:sz w:val="20"/>
          <w:szCs w:val="20"/>
          <w:color w:val="auto"/>
        </w:rPr>
      </w:pPr>
    </w:p>
    <w:p>
      <w:pPr>
        <w:ind w:right="4659" w:firstLine="2"/>
        <w:spacing w:after="0" w:line="242" w:lineRule="auto"/>
        <w:tabs>
          <w:tab w:leader="none" w:pos="310" w:val="left"/>
        </w:tabs>
        <w:numPr>
          <w:ilvl w:val="0"/>
          <w:numId w:val="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this Section 403(c)(2) is specified, as contem-plated by Section 301, to be applicable to the Securities of any series, the Company's obligations with respect to such Securities under Sections 304, 305, 306, 1001, 1002 and 1003;</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provided that, the following conditions shall have been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satisfied:</w:t>
      </w:r>
    </w:p>
    <w:p>
      <w:pPr>
        <w:spacing w:after="0" w:line="153" w:lineRule="exact"/>
        <w:rPr>
          <w:sz w:val="20"/>
          <w:szCs w:val="20"/>
          <w:color w:val="auto"/>
        </w:rPr>
      </w:pPr>
    </w:p>
    <w:p>
      <w:pPr>
        <w:ind w:right="4579" w:firstLine="390"/>
        <w:spacing w:after="0" w:line="263" w:lineRule="auto"/>
        <w:tabs>
          <w:tab w:leader="none" w:pos="775"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have irrevocably deposited or caused to be deposited (in accordance with Section 402) with the Trustee (or another trustee satisfying the requirements of Section 609) as trust funds in trust spe-cifically pledged as security for, and dedicated solely to, the benefit of the Holders of the Securities of that series, with reference to this Section 403 (i) money in an amount, or (ii) U.S. Government Obligations which through the payment of interest and principal in respect thereof in accordance with their terms will provide not later than one Business Day before the due date of any payment referred to in clause (A) or (B) of this subparagraph (d) money in an amount, or (iii) a combination thereof, suffi-cient, in the opinion of a nationally recognized firm of independent certified public accounts expressed in a writ-ten certification thereof delivered to the Trustee, to pay and discharge (A) the principal of (and premium, if any) and each installment of principal of (and premium, if any) and interest, if any, on the Outstanding Securities of such series on the Stated Maturity of such principal or installment of principal or interest or on the applicable Redemption Date and (B) any mandatory sinking fund pay-ments or analogous payments applicable to the Securities of such series on the day on which such payments are due and payable in accordance with the terms of this Indenture and of such Securities;</w:t>
      </w:r>
    </w:p>
    <w:p>
      <w:pPr>
        <w:spacing w:after="0" w:line="301" w:lineRule="exact"/>
        <w:rPr>
          <w:rFonts w:ascii="Courier New" w:cs="Courier New" w:eastAsia="Courier New" w:hAnsi="Courier New"/>
          <w:sz w:val="12"/>
          <w:szCs w:val="12"/>
          <w:color w:val="auto"/>
        </w:rPr>
      </w:pPr>
    </w:p>
    <w:p>
      <w:pPr>
        <w:ind w:right="4579" w:firstLine="390"/>
        <w:spacing w:after="0" w:line="242" w:lineRule="auto"/>
        <w:tabs>
          <w:tab w:leader="none" w:pos="775" w:val="left"/>
        </w:tabs>
        <w:numPr>
          <w:ilvl w:val="0"/>
          <w:numId w:val="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such deposit shall not cause the Trustee with respect to the Securities of such series to have a con-flicting interest as defined in Section 608 or for pur-poses of the Trust Indenture Act with respect to the Secu-rities of any series;</w:t>
      </w:r>
    </w:p>
    <w:p>
      <w:pPr>
        <w:spacing w:after="0" w:line="151" w:lineRule="exact"/>
        <w:rPr>
          <w:rFonts w:ascii="Courier New" w:cs="Courier New" w:eastAsia="Courier New" w:hAnsi="Courier New"/>
          <w:sz w:val="13"/>
          <w:szCs w:val="13"/>
          <w:color w:val="auto"/>
        </w:rPr>
      </w:pPr>
    </w:p>
    <w:p>
      <w:pPr>
        <w:ind w:right="4579" w:firstLine="390"/>
        <w:spacing w:after="0" w:line="268" w:lineRule="auto"/>
        <w:tabs>
          <w:tab w:leader="none" w:pos="775"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such deposit will not result in a breach or vio-lation of, or constitute a default under, any applicable laws, this Indenture or any other agreement or instrument to which the Company is a party or by which it is bound;</w:t>
      </w:r>
    </w:p>
    <w:p>
      <w:pPr>
        <w:sectPr>
          <w:pgSz w:w="11900" w:h="16838" w:orient="portrait"/>
          <w:cols w:equalWidth="0" w:num="1">
            <w:col w:w="9079"/>
          </w:cols>
          <w:pgMar w:left="1380" w:top="418" w:right="1440" w:bottom="1440" w:gutter="0" w:footer="0" w:header="0"/>
        </w:sectPr>
      </w:pPr>
    </w:p>
    <w:bookmarkStart w:id="102" w:name="page103"/>
    <w:bookmarkEnd w:id="102"/>
    <w:p>
      <w:pPr>
        <w:ind w:left="2320"/>
        <w:spacing w:after="0"/>
        <w:rPr>
          <w:sz w:val="20"/>
          <w:szCs w:val="20"/>
          <w:color w:val="auto"/>
        </w:rPr>
      </w:pPr>
      <w:r>
        <w:rPr>
          <w:rFonts w:ascii="Courier New" w:cs="Courier New" w:eastAsia="Courier New" w:hAnsi="Courier New"/>
          <w:sz w:val="13"/>
          <w:szCs w:val="13"/>
          <w:color w:val="auto"/>
        </w:rPr>
        <w:t>-43-</w:t>
      </w:r>
    </w:p>
    <w:p>
      <w:pPr>
        <w:spacing w:after="0" w:line="200" w:lineRule="exact"/>
        <w:rPr>
          <w:sz w:val="20"/>
          <w:szCs w:val="20"/>
          <w:color w:val="auto"/>
        </w:rPr>
      </w:pPr>
    </w:p>
    <w:p>
      <w:pPr>
        <w:spacing w:after="0" w:line="251" w:lineRule="exact"/>
        <w:rPr>
          <w:sz w:val="20"/>
          <w:szCs w:val="20"/>
          <w:color w:val="auto"/>
        </w:rPr>
      </w:pPr>
    </w:p>
    <w:p>
      <w:pPr>
        <w:ind w:left="380" w:right="4579" w:firstLine="390"/>
        <w:spacing w:after="0" w:line="242" w:lineRule="auto"/>
        <w:tabs>
          <w:tab w:leader="none" w:pos="1155" w:val="left"/>
        </w:tabs>
        <w:numPr>
          <w:ilvl w:val="0"/>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this Section 403(g) is specified, as contem-plated by Section 301, to be applicable to the Securities of any series, such provision would not cause any Out-standing Securities of such series then listed on the New York Stock Exchange or other nationally recognized securi-ties exchange to be de-listed as a result thereof;</w:t>
      </w:r>
    </w:p>
    <w:p>
      <w:pPr>
        <w:spacing w:after="0" w:line="152"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Event of Default or event which with the giv-ing of notice or lapse of time or both would become an Event of Default with respect to the Securities of that series shall have occurred and be continuing on the date of such deposit or at any time during the period ending on the 91st day after such date;</w:t>
      </w:r>
    </w:p>
    <w:p>
      <w:pPr>
        <w:spacing w:after="0" w:line="152"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has delivered to the Trustee an Opinion of Counsel to the effect that, based upon appli-cable Federal income tax law or a ruling published by the Internal Revenue Service (which opinion, for the purposes contemplated by Section 403(c)(1), must be based on a change in applicable Federal income tax law after the date of this Indenture or a ruling published by the Internal Revenue Service after the date of this Indenture),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57"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has delivered to the Trustee an Officers' Certificate and an Opinion of Counsel, each stating that all conditions precedent relating to the defeasance contemplated by this Section have been complied with.</w:t>
      </w:r>
    </w:p>
    <w:p>
      <w:pPr>
        <w:spacing w:after="0" w:line="150"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3"/>
          <w:szCs w:val="13"/>
          <w:color w:val="auto"/>
        </w:rPr>
        <w:t>ARTICLE FIVE</w:t>
      </w:r>
    </w:p>
    <w:p>
      <w:pPr>
        <w:spacing w:after="0" w:line="151" w:lineRule="exact"/>
        <w:rPr>
          <w:sz w:val="20"/>
          <w:szCs w:val="20"/>
          <w:color w:val="auto"/>
        </w:rPr>
      </w:pPr>
    </w:p>
    <w:p>
      <w:pPr>
        <w:ind w:left="2080"/>
        <w:spacing w:after="0"/>
        <w:rPr>
          <w:sz w:val="20"/>
          <w:szCs w:val="20"/>
          <w:color w:val="auto"/>
        </w:rPr>
      </w:pPr>
      <w:r>
        <w:rPr>
          <w:rFonts w:ascii="Courier New" w:cs="Courier New" w:eastAsia="Courier New" w:hAnsi="Courier New"/>
          <w:sz w:val="13"/>
          <w:szCs w:val="13"/>
          <w:color w:val="auto"/>
        </w:rPr>
        <w:t>REMEDIES</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501.</w:t>
      </w:r>
      <w:r>
        <w:rPr>
          <w:sz w:val="20"/>
          <w:szCs w:val="20"/>
          <w:color w:val="auto"/>
        </w:rPr>
        <w:tab/>
      </w:r>
      <w:r>
        <w:rPr>
          <w:rFonts w:ascii="Courier New" w:cs="Courier New" w:eastAsia="Courier New" w:hAnsi="Courier New"/>
          <w:sz w:val="12"/>
          <w:szCs w:val="12"/>
          <w:color w:val="auto"/>
        </w:rPr>
        <w:t>Events of Default.</w:t>
      </w:r>
    </w:p>
    <w:p>
      <w:pPr>
        <w:spacing w:after="0" w:line="153" w:lineRule="exact"/>
        <w:rPr>
          <w:sz w:val="20"/>
          <w:szCs w:val="20"/>
          <w:color w:val="auto"/>
        </w:rPr>
      </w:pPr>
    </w:p>
    <w:p>
      <w:pPr>
        <w:ind w:right="4579" w:firstLine="775"/>
        <w:spacing w:after="0" w:line="267" w:lineRule="auto"/>
        <w:rPr>
          <w:sz w:val="20"/>
          <w:szCs w:val="20"/>
          <w:color w:val="auto"/>
        </w:rPr>
      </w:pPr>
      <w:r>
        <w:rPr>
          <w:rFonts w:ascii="Courier New" w:cs="Courier New" w:eastAsia="Courier New" w:hAnsi="Courier New"/>
          <w:sz w:val="12"/>
          <w:szCs w:val="12"/>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w:t>
      </w:r>
    </w:p>
    <w:p>
      <w:pPr>
        <w:sectPr>
          <w:pgSz w:w="11900" w:h="16838" w:orient="portrait"/>
          <w:cols w:equalWidth="0" w:num="1">
            <w:col w:w="9459"/>
          </w:cols>
          <w:pgMar w:left="1000" w:top="418" w:right="1440" w:bottom="1440" w:gutter="0" w:footer="0" w:header="0"/>
        </w:sectPr>
      </w:pPr>
    </w:p>
    <w:bookmarkStart w:id="103" w:name="page104"/>
    <w:bookmarkEnd w:id="103"/>
    <w:p>
      <w:pPr>
        <w:ind w:left="2240"/>
        <w:spacing w:after="0"/>
        <w:rPr>
          <w:sz w:val="20"/>
          <w:szCs w:val="20"/>
          <w:color w:val="auto"/>
        </w:rPr>
      </w:pPr>
      <w:r>
        <w:rPr>
          <w:rFonts w:ascii="Courier New" w:cs="Courier New" w:eastAsia="Courier New" w:hAnsi="Courier New"/>
          <w:sz w:val="13"/>
          <w:szCs w:val="13"/>
          <w:color w:val="auto"/>
        </w:rPr>
        <w:t>-44-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any court or any order, rule or regulation of any adminis-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trative or governmental body):</w:t>
      </w:r>
    </w:p>
    <w:p>
      <w:pPr>
        <w:spacing w:after="0" w:line="153" w:lineRule="exact"/>
        <w:rPr>
          <w:sz w:val="20"/>
          <w:szCs w:val="20"/>
          <w:color w:val="auto"/>
        </w:rPr>
      </w:pPr>
    </w:p>
    <w:p>
      <w:pPr>
        <w:ind w:left="380" w:right="4659" w:firstLine="390"/>
        <w:spacing w:after="0" w:line="242" w:lineRule="auto"/>
        <w:tabs>
          <w:tab w:leader="none" w:pos="1155" w:val="left"/>
        </w:tabs>
        <w:numPr>
          <w:ilvl w:val="0"/>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default in the payment of any installment of interest upon any Security of that series when it becomes due and payable, and continuance of such default for a period of 30 days; or</w:t>
      </w:r>
    </w:p>
    <w:p>
      <w:pPr>
        <w:spacing w:after="0" w:line="151" w:lineRule="exact"/>
        <w:rPr>
          <w:rFonts w:ascii="Courier New" w:cs="Courier New" w:eastAsia="Courier New" w:hAnsi="Courier New"/>
          <w:sz w:val="13"/>
          <w:szCs w:val="13"/>
          <w:color w:val="auto"/>
        </w:rPr>
      </w:pPr>
    </w:p>
    <w:p>
      <w:pPr>
        <w:ind w:left="380" w:right="4739" w:firstLine="390"/>
        <w:spacing w:after="0" w:line="241" w:lineRule="auto"/>
        <w:tabs>
          <w:tab w:leader="none" w:pos="1155" w:val="left"/>
        </w:tabs>
        <w:numPr>
          <w:ilvl w:val="0"/>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default in the payment of the principal of (or premium, if any, on) any Security of that series at its Maturity; or</w:t>
      </w:r>
    </w:p>
    <w:p>
      <w:pPr>
        <w:spacing w:after="0" w:line="152" w:lineRule="exact"/>
        <w:rPr>
          <w:rFonts w:ascii="Courier New" w:cs="Courier New" w:eastAsia="Courier New" w:hAnsi="Courier New"/>
          <w:sz w:val="13"/>
          <w:szCs w:val="13"/>
          <w:color w:val="auto"/>
        </w:rPr>
      </w:pPr>
    </w:p>
    <w:p>
      <w:pPr>
        <w:ind w:left="380" w:right="4659" w:firstLine="390"/>
        <w:spacing w:after="0" w:line="241" w:lineRule="auto"/>
        <w:tabs>
          <w:tab w:leader="none" w:pos="1155" w:val="left"/>
        </w:tabs>
        <w:numPr>
          <w:ilvl w:val="0"/>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default in the deposit of any sinking fund pay-ment, when and as due by the terms of a Security of that series; or</w:t>
      </w:r>
    </w:p>
    <w:p>
      <w:pPr>
        <w:spacing w:after="0" w:line="152"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a particular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57"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entry by a court of competent jurisdiction of (A) a decree or order for relief in respect of the Com-pany in an involuntary case under any applicable bank-ruptcy, insolvency, reorganization or other similar law now or hereafter in effect, or (B) a decree or order appointing a receiver, liquidator, assignee, custodian, trustee, sequestrator (or similar official) of the Company or for any substantial part of its property, or ordering the winding-up or liquidation of its affairs and such decree or order shall remain unstayed and in effect for a period of 60 consecutive days; or</w:t>
      </w:r>
    </w:p>
    <w:p>
      <w:pPr>
        <w:spacing w:after="0" w:line="155" w:lineRule="exact"/>
        <w:rPr>
          <w:rFonts w:ascii="Courier New" w:cs="Courier New" w:eastAsia="Courier New" w:hAnsi="Courier New"/>
          <w:sz w:val="13"/>
          <w:szCs w:val="13"/>
          <w:color w:val="auto"/>
        </w:rPr>
      </w:pPr>
    </w:p>
    <w:p>
      <w:pPr>
        <w:ind w:left="380" w:right="4579" w:firstLine="390"/>
        <w:spacing w:after="0" w:line="271" w:lineRule="auto"/>
        <w:tabs>
          <w:tab w:leader="none" w:pos="1155"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commencement by the Company of a voluntary case under any applicable bankruptcy, insolvency, reorgan-ization or other similar law now or hereafter in effect,</w:t>
      </w:r>
    </w:p>
    <w:p>
      <w:pPr>
        <w:sectPr>
          <w:pgSz w:w="11900" w:h="16838" w:orient="portrait"/>
          <w:cols w:equalWidth="0" w:num="1">
            <w:col w:w="9459"/>
          </w:cols>
          <w:pgMar w:left="1000" w:top="418" w:right="1440" w:bottom="1440" w:gutter="0" w:footer="0" w:header="0"/>
        </w:sectPr>
      </w:pPr>
    </w:p>
    <w:bookmarkStart w:id="104" w:name="page105"/>
    <w:bookmarkEnd w:id="104"/>
    <w:p>
      <w:pPr>
        <w:ind w:left="2240"/>
        <w:spacing w:after="0"/>
        <w:rPr>
          <w:sz w:val="20"/>
          <w:szCs w:val="20"/>
          <w:color w:val="auto"/>
        </w:rPr>
      </w:pPr>
      <w:r>
        <w:rPr>
          <w:rFonts w:ascii="Courier New" w:cs="Courier New" w:eastAsia="Courier New" w:hAnsi="Courier New"/>
          <w:sz w:val="13"/>
          <w:szCs w:val="13"/>
          <w:color w:val="auto"/>
        </w:rPr>
        <w:t>-45-</w:t>
      </w: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or the consent by it to the entry of an order for relief</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in an involuntary case in respect of it under any such</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law, or the consent by it to the appointment of or taking</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possession by a receiver, liquidator, assignee, trustee,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custodian, sequestrator (or similar official) of the Com-</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pany or for any substantial part of its property, or the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making by it of any general assignment for the benefit of</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creditors; or</w:t>
      </w:r>
    </w:p>
    <w:p>
      <w:pPr>
        <w:spacing w:after="0" w:line="153" w:lineRule="exact"/>
        <w:rPr>
          <w:sz w:val="20"/>
          <w:szCs w:val="20"/>
          <w:color w:val="auto"/>
        </w:rPr>
      </w:pPr>
    </w:p>
    <w:p>
      <w:pPr>
        <w:ind w:left="380" w:right="4579" w:firstLine="390"/>
        <w:spacing w:after="0"/>
        <w:tabs>
          <w:tab w:leader="none" w:pos="1155" w:val="left"/>
        </w:tabs>
        <w:numPr>
          <w:ilvl w:val="0"/>
          <w:numId w:val="8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other Event of Default provided with respect to Securities of that series.</w:t>
      </w:r>
    </w:p>
    <w:p>
      <w:pPr>
        <w:spacing w:after="0" w:line="151" w:lineRule="exact"/>
        <w:rPr>
          <w:sz w:val="20"/>
          <w:szCs w:val="20"/>
          <w:color w:val="auto"/>
        </w:rPr>
      </w:pPr>
    </w:p>
    <w:p>
      <w:pPr>
        <w:jc w:val="right"/>
        <w:ind w:right="5579"/>
        <w:spacing w:after="0"/>
        <w:tabs>
          <w:tab w:leader="none" w:pos="2920" w:val="left"/>
        </w:tabs>
        <w:rPr>
          <w:sz w:val="20"/>
          <w:szCs w:val="20"/>
          <w:color w:val="auto"/>
        </w:rPr>
      </w:pPr>
      <w:r>
        <w:rPr>
          <w:rFonts w:ascii="Courier New" w:cs="Courier New" w:eastAsia="Courier New" w:hAnsi="Courier New"/>
          <w:sz w:val="13"/>
          <w:szCs w:val="13"/>
          <w:color w:val="auto"/>
        </w:rPr>
        <w:t>SECTION 502.</w:t>
      </w:r>
      <w:r>
        <w:rPr>
          <w:sz w:val="20"/>
          <w:szCs w:val="20"/>
          <w:color w:val="auto"/>
        </w:rPr>
        <w:tab/>
      </w:r>
      <w:r>
        <w:rPr>
          <w:rFonts w:ascii="Courier New" w:cs="Courier New" w:eastAsia="Courier New" w:hAnsi="Courier New"/>
          <w:sz w:val="12"/>
          <w:szCs w:val="12"/>
          <w:color w:val="auto"/>
        </w:rPr>
        <w:t>Acceleration of Maturity;</w:t>
      </w:r>
    </w:p>
    <w:p>
      <w:pPr>
        <w:spacing w:after="0" w:line="2"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3"/>
          <w:szCs w:val="13"/>
          <w:color w:val="auto"/>
        </w:rPr>
        <w:t>Rescission and Annulment.</w:t>
      </w:r>
    </w:p>
    <w:p>
      <w:pPr>
        <w:spacing w:after="0" w:line="153" w:lineRule="exact"/>
        <w:rPr>
          <w:sz w:val="20"/>
          <w:szCs w:val="20"/>
          <w:color w:val="auto"/>
        </w:rPr>
      </w:pPr>
    </w:p>
    <w:p>
      <w:pPr>
        <w:ind w:right="4659" w:firstLine="775"/>
        <w:spacing w:after="0" w:line="264" w:lineRule="auto"/>
        <w:rPr>
          <w:sz w:val="20"/>
          <w:szCs w:val="20"/>
          <w:color w:val="auto"/>
        </w:rPr>
      </w:pPr>
      <w:r>
        <w:rPr>
          <w:rFonts w:ascii="Courier New" w:cs="Courier New" w:eastAsia="Courier New" w:hAnsi="Courier New"/>
          <w:sz w:val="12"/>
          <w:szCs w:val="12"/>
          <w:color w:val="auto"/>
        </w:rPr>
        <w:t>If an Event of Default with respect to Securities of any series at the time Outstanding occurs and is continuing, then in every such case the Trustee or the Holders of not less than 25% in principal amount of the Outstanding Securities of that series may declare the principal amount (or, if the Secu-rities of that series are Original Issue Discount Securities, such portion of the principal amount of such Securities as may be specified in the terms thereof) of all of the Securities of that series to be due and payable immediately, by a notice in writing to the Company (and to the Trustee if given by Hold-ers), and upon any such declaration such principal amount (or specified amount) shall become immediately due and payable.</w:t>
      </w:r>
    </w:p>
    <w:p>
      <w:pPr>
        <w:spacing w:after="0" w:line="144"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54" w:lineRule="exact"/>
        <w:rPr>
          <w:sz w:val="20"/>
          <w:szCs w:val="20"/>
          <w:color w:val="auto"/>
        </w:rPr>
      </w:pPr>
    </w:p>
    <w:p>
      <w:pPr>
        <w:ind w:left="380" w:right="4579" w:firstLine="390"/>
        <w:spacing w:after="0"/>
        <w:tabs>
          <w:tab w:leader="none" w:pos="1155" w:val="left"/>
        </w:tabs>
        <w:numPr>
          <w:ilvl w:val="0"/>
          <w:numId w:val="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has paid or deposited with the Trus-tee a sum sufficient to pay</w:t>
      </w:r>
    </w:p>
    <w:p>
      <w:pPr>
        <w:spacing w:after="0" w:line="152" w:lineRule="exact"/>
        <w:rPr>
          <w:rFonts w:ascii="Courier New" w:cs="Courier New" w:eastAsia="Courier New" w:hAnsi="Courier New"/>
          <w:sz w:val="13"/>
          <w:szCs w:val="13"/>
          <w:color w:val="auto"/>
        </w:rPr>
      </w:pPr>
    </w:p>
    <w:p>
      <w:pPr>
        <w:ind w:left="380" w:right="4579" w:firstLine="778"/>
        <w:spacing w:after="0"/>
        <w:tabs>
          <w:tab w:leader="none" w:pos="1543" w:val="left"/>
        </w:tabs>
        <w:numPr>
          <w:ilvl w:val="1"/>
          <w:numId w:val="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overdue installments of interest on all Securities of that series,</w:t>
      </w:r>
    </w:p>
    <w:p>
      <w:pPr>
        <w:spacing w:after="0" w:line="152" w:lineRule="exact"/>
        <w:rPr>
          <w:rFonts w:ascii="Courier New" w:cs="Courier New" w:eastAsia="Courier New" w:hAnsi="Courier New"/>
          <w:sz w:val="13"/>
          <w:szCs w:val="13"/>
          <w:color w:val="auto"/>
        </w:rPr>
      </w:pPr>
    </w:p>
    <w:p>
      <w:pPr>
        <w:ind w:left="380" w:right="4579" w:firstLine="778"/>
        <w:spacing w:after="0" w:line="241" w:lineRule="auto"/>
        <w:tabs>
          <w:tab w:leader="none" w:pos="1543" w:val="left"/>
        </w:tabs>
        <w:numPr>
          <w:ilvl w:val="1"/>
          <w:numId w:val="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principal of (and premium, if any, on) any Securities of that series which have become due other-wise than by such declaration of acceleration and</w:t>
      </w:r>
    </w:p>
    <w:p>
      <w:pPr>
        <w:sectPr>
          <w:pgSz w:w="11900" w:h="16838" w:orient="portrait"/>
          <w:cols w:equalWidth="0" w:num="1">
            <w:col w:w="9459"/>
          </w:cols>
          <w:pgMar w:left="1000" w:top="418" w:right="1440" w:bottom="1440" w:gutter="0" w:footer="0" w:header="0"/>
        </w:sectPr>
      </w:pPr>
    </w:p>
    <w:bookmarkStart w:id="105" w:name="page106"/>
    <w:bookmarkEnd w:id="105"/>
    <w:p>
      <w:pPr>
        <w:ind w:left="2240"/>
        <w:spacing w:after="0"/>
        <w:rPr>
          <w:sz w:val="20"/>
          <w:szCs w:val="20"/>
          <w:color w:val="auto"/>
        </w:rPr>
      </w:pPr>
      <w:r>
        <w:rPr>
          <w:rFonts w:ascii="Courier New" w:cs="Courier New" w:eastAsia="Courier New" w:hAnsi="Courier New"/>
          <w:sz w:val="13"/>
          <w:szCs w:val="13"/>
          <w:color w:val="auto"/>
        </w:rPr>
        <w:t>-46-</w:t>
      </w: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interest, if any, thereon at the rate or rates prescribed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therefor in such Securities,</w:t>
      </w:r>
    </w:p>
    <w:p>
      <w:pPr>
        <w:spacing w:after="0" w:line="153" w:lineRule="exact"/>
        <w:rPr>
          <w:sz w:val="20"/>
          <w:szCs w:val="20"/>
          <w:color w:val="auto"/>
        </w:rPr>
      </w:pPr>
    </w:p>
    <w:p>
      <w:pPr>
        <w:ind w:left="380" w:right="4579" w:firstLine="778"/>
        <w:spacing w:after="0" w:line="242" w:lineRule="auto"/>
        <w:tabs>
          <w:tab w:leader="none" w:pos="1543" w:val="left"/>
        </w:tabs>
        <w:numPr>
          <w:ilvl w:val="0"/>
          <w:numId w:val="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the extent that payment of such interest is lawful, interest upon any overdue installments of interest at the rate or rates prescribed therefor in such Securities, and</w:t>
      </w:r>
    </w:p>
    <w:p>
      <w:pPr>
        <w:spacing w:after="0" w:line="151" w:lineRule="exact"/>
        <w:rPr>
          <w:rFonts w:ascii="Courier New" w:cs="Courier New" w:eastAsia="Courier New" w:hAnsi="Courier New"/>
          <w:sz w:val="13"/>
          <w:szCs w:val="13"/>
          <w:color w:val="auto"/>
        </w:rPr>
      </w:pPr>
    </w:p>
    <w:p>
      <w:pPr>
        <w:ind w:left="380" w:right="4659" w:firstLine="778"/>
        <w:spacing w:after="0" w:line="242" w:lineRule="auto"/>
        <w:tabs>
          <w:tab w:leader="none" w:pos="1543" w:val="left"/>
        </w:tabs>
        <w:numPr>
          <w:ilvl w:val="0"/>
          <w:numId w:val="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sums paid or advanced by the Trustee hereunder and the reasonable compensation, expenses, dis-bursements and advances of the Trustee, its agents and counsel;</w:t>
      </w:r>
    </w:p>
    <w:p>
      <w:pPr>
        <w:spacing w:after="0" w:line="150"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and</w:t>
      </w:r>
    </w:p>
    <w:p>
      <w:pPr>
        <w:spacing w:after="0" w:line="153" w:lineRule="exact"/>
        <w:rPr>
          <w:sz w:val="20"/>
          <w:szCs w:val="20"/>
          <w:color w:val="auto"/>
        </w:rPr>
      </w:pPr>
    </w:p>
    <w:p>
      <w:pPr>
        <w:ind w:left="380" w:right="4579" w:firstLine="390"/>
        <w:spacing w:after="0" w:line="242" w:lineRule="auto"/>
        <w:tabs>
          <w:tab w:leader="none" w:pos="1155" w:val="left"/>
        </w:tabs>
        <w:numPr>
          <w:ilvl w:val="0"/>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52" w:lineRule="exact"/>
        <w:rPr>
          <w:sz w:val="20"/>
          <w:szCs w:val="20"/>
          <w:color w:val="auto"/>
        </w:rPr>
      </w:pPr>
    </w:p>
    <w:p>
      <w:pPr>
        <w:ind w:right="4659"/>
        <w:spacing w:after="0"/>
        <w:rPr>
          <w:sz w:val="20"/>
          <w:szCs w:val="20"/>
          <w:color w:val="auto"/>
        </w:rPr>
      </w:pPr>
      <w:r>
        <w:rPr>
          <w:rFonts w:ascii="Courier New" w:cs="Courier New" w:eastAsia="Courier New" w:hAnsi="Courier New"/>
          <w:sz w:val="13"/>
          <w:szCs w:val="13"/>
          <w:color w:val="auto"/>
        </w:rPr>
        <w:t>No such recision shall affect any subsequent default or impair any right consequent thereon.</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503.</w:t>
      </w:r>
      <w:r>
        <w:rPr>
          <w:sz w:val="20"/>
          <w:szCs w:val="20"/>
          <w:color w:val="auto"/>
        </w:rPr>
        <w:tab/>
      </w:r>
      <w:r>
        <w:rPr>
          <w:rFonts w:ascii="Courier New" w:cs="Courier New" w:eastAsia="Courier New" w:hAnsi="Courier New"/>
          <w:sz w:val="12"/>
          <w:szCs w:val="12"/>
          <w:color w:val="auto"/>
        </w:rPr>
        <w:t>Collection of Indebtedness and</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Suits for Enforcement by Trustee.</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The Company covenants that if</w:t>
      </w:r>
    </w:p>
    <w:p>
      <w:pPr>
        <w:spacing w:after="0" w:line="153" w:lineRule="exact"/>
        <w:rPr>
          <w:sz w:val="20"/>
          <w:szCs w:val="20"/>
          <w:color w:val="auto"/>
        </w:rPr>
      </w:pPr>
    </w:p>
    <w:p>
      <w:pPr>
        <w:ind w:left="380" w:right="4739" w:firstLine="390"/>
        <w:spacing w:after="0" w:line="242" w:lineRule="auto"/>
        <w:tabs>
          <w:tab w:leader="none" w:pos="1155" w:val="left"/>
        </w:tabs>
        <w:numPr>
          <w:ilvl w:val="0"/>
          <w:numId w:val="9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default is made in the payment of any install-ment of interest on any Security when such interest becomes due and payable and such default continues for a period of 30 days, or</w:t>
      </w:r>
    </w:p>
    <w:p>
      <w:pPr>
        <w:spacing w:after="0" w:line="151" w:lineRule="exact"/>
        <w:rPr>
          <w:rFonts w:ascii="Courier New" w:cs="Courier New" w:eastAsia="Courier New" w:hAnsi="Courier New"/>
          <w:sz w:val="13"/>
          <w:szCs w:val="13"/>
          <w:color w:val="auto"/>
        </w:rPr>
      </w:pPr>
    </w:p>
    <w:p>
      <w:pPr>
        <w:jc w:val="both"/>
        <w:ind w:left="380" w:right="4659" w:firstLine="390"/>
        <w:spacing w:after="0" w:line="280" w:lineRule="auto"/>
        <w:tabs>
          <w:tab w:leader="none" w:pos="1155"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default is made in the payment of the principal of (or premium, if any, on) any Security at its Maturity,</w:t>
      </w:r>
    </w:p>
    <w:p>
      <w:pPr>
        <w:spacing w:after="0" w:line="130" w:lineRule="exact"/>
        <w:rPr>
          <w:sz w:val="20"/>
          <w:szCs w:val="20"/>
          <w:color w:val="auto"/>
        </w:rPr>
      </w:pPr>
    </w:p>
    <w:p>
      <w:pPr>
        <w:ind w:right="4659"/>
        <w:spacing w:after="0" w:line="265" w:lineRule="auto"/>
        <w:rPr>
          <w:sz w:val="20"/>
          <w:szCs w:val="20"/>
          <w:color w:val="auto"/>
        </w:rPr>
      </w:pPr>
      <w:r>
        <w:rPr>
          <w:rFonts w:ascii="Courier New" w:cs="Courier New" w:eastAsia="Courier New" w:hAnsi="Courier New"/>
          <w:sz w:val="12"/>
          <w:szCs w:val="12"/>
          <w:color w:val="auto"/>
        </w:rPr>
        <w:t>the Company will, upon demand of the Trustee, pay to it, for the benefit of the Holders of such Securities and coupons, the whole amount then due and payable on such Securities and cou-pons for principal (and premium, if any) and interest, if any, and, to the extent that payment of such interest shall be legally enforceable, interest on the overdue principal (and premium, if any) and on any overdue installments of interest, at the rate or rates prescribed therefor in such Securities and, in addition thereto, such further amount as shall be suf-ficient to cover the costs and expenses of collection,</w:t>
      </w:r>
    </w:p>
    <w:p>
      <w:pPr>
        <w:sectPr>
          <w:pgSz w:w="11900" w:h="16838" w:orient="portrait"/>
          <w:cols w:equalWidth="0" w:num="1">
            <w:col w:w="9459"/>
          </w:cols>
          <w:pgMar w:left="1000" w:top="418" w:right="1440" w:bottom="1440" w:gutter="0" w:footer="0" w:header="0"/>
        </w:sectPr>
      </w:pPr>
    </w:p>
    <w:bookmarkStart w:id="106" w:name="page107"/>
    <w:bookmarkEnd w:id="106"/>
    <w:p>
      <w:pPr>
        <w:ind w:left="2240"/>
        <w:spacing w:after="0"/>
        <w:rPr>
          <w:sz w:val="20"/>
          <w:szCs w:val="20"/>
          <w:color w:val="auto"/>
        </w:rPr>
      </w:pPr>
      <w:r>
        <w:rPr>
          <w:rFonts w:ascii="Courier New" w:cs="Courier New" w:eastAsia="Courier New" w:hAnsi="Courier New"/>
          <w:sz w:val="13"/>
          <w:szCs w:val="13"/>
          <w:color w:val="auto"/>
        </w:rPr>
        <w:t>-47-</w:t>
      </w:r>
    </w:p>
    <w:p>
      <w:pPr>
        <w:spacing w:after="0" w:line="200" w:lineRule="exact"/>
        <w:rPr>
          <w:sz w:val="20"/>
          <w:szCs w:val="20"/>
          <w:color w:val="auto"/>
        </w:rPr>
      </w:pPr>
    </w:p>
    <w:p>
      <w:pPr>
        <w:spacing w:after="0" w:line="251" w:lineRule="exact"/>
        <w:rPr>
          <w:sz w:val="20"/>
          <w:szCs w:val="20"/>
          <w:color w:val="auto"/>
        </w:rPr>
      </w:pPr>
    </w:p>
    <w:p>
      <w:pPr>
        <w:ind w:right="4659"/>
        <w:spacing w:after="0" w:line="280" w:lineRule="auto"/>
        <w:rPr>
          <w:sz w:val="20"/>
          <w:szCs w:val="20"/>
          <w:color w:val="auto"/>
        </w:rPr>
      </w:pPr>
      <w:r>
        <w:rPr>
          <w:rFonts w:ascii="Courier New" w:cs="Courier New" w:eastAsia="Courier New" w:hAnsi="Courier New"/>
          <w:sz w:val="12"/>
          <w:szCs w:val="12"/>
          <w:color w:val="auto"/>
        </w:rPr>
        <w:t>including the reasonable compensation, expenses, disbursements and advances of the Trustee, its agents and counsel.</w:t>
      </w:r>
    </w:p>
    <w:p>
      <w:pPr>
        <w:spacing w:after="0" w:line="130"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55"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53"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504.</w:t>
      </w:r>
      <w:r>
        <w:rPr>
          <w:sz w:val="20"/>
          <w:szCs w:val="20"/>
          <w:color w:val="auto"/>
        </w:rPr>
        <w:tab/>
      </w:r>
      <w:r>
        <w:rPr>
          <w:rFonts w:ascii="Courier New" w:cs="Courier New" w:eastAsia="Courier New" w:hAnsi="Courier New"/>
          <w:sz w:val="12"/>
          <w:szCs w:val="12"/>
          <w:color w:val="auto"/>
        </w:rPr>
        <w:t>Trustee May File Proofs of Claim.</w:t>
      </w:r>
    </w:p>
    <w:p>
      <w:pPr>
        <w:spacing w:after="0" w:line="153"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In the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 creditors of the Company or such other obligor,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44" w:lineRule="exact"/>
        <w:rPr>
          <w:sz w:val="20"/>
          <w:szCs w:val="20"/>
          <w:color w:val="auto"/>
        </w:rPr>
      </w:pPr>
    </w:p>
    <w:p>
      <w:pPr>
        <w:ind w:left="380" w:right="4659" w:firstLine="390"/>
        <w:spacing w:after="0" w:line="242" w:lineRule="auto"/>
        <w:tabs>
          <w:tab w:leader="none" w:pos="1155" w:val="left"/>
        </w:tabs>
        <w:numPr>
          <w:ilvl w:val="0"/>
          <w:numId w:val="9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file and prove a claim for the whole amount of principal (and premium, if any) and interest, if any, owing and unpaid in respect of the Securities and to file such other papers or documents as may be necessary or advisable in order to have the claims of the Trustee (including any claim for the reasonable compensation, expenses, disbursements and advances of the Trustee, its</w:t>
      </w:r>
    </w:p>
    <w:p>
      <w:pPr>
        <w:sectPr>
          <w:pgSz w:w="11900" w:h="16838" w:orient="portrait"/>
          <w:cols w:equalWidth="0" w:num="1">
            <w:col w:w="9459"/>
          </w:cols>
          <w:pgMar w:left="1000" w:top="418" w:right="1440" w:bottom="1440" w:gutter="0" w:footer="0" w:header="0"/>
        </w:sectPr>
      </w:pPr>
    </w:p>
    <w:bookmarkStart w:id="107" w:name="page108"/>
    <w:bookmarkEnd w:id="107"/>
    <w:p>
      <w:pPr>
        <w:ind w:left="2240"/>
        <w:spacing w:after="0"/>
        <w:rPr>
          <w:sz w:val="20"/>
          <w:szCs w:val="20"/>
          <w:color w:val="auto"/>
        </w:rPr>
      </w:pPr>
      <w:r>
        <w:rPr>
          <w:rFonts w:ascii="Courier New" w:cs="Courier New" w:eastAsia="Courier New" w:hAnsi="Courier New"/>
          <w:sz w:val="13"/>
          <w:szCs w:val="13"/>
          <w:color w:val="auto"/>
        </w:rPr>
        <w:t>-48-</w:t>
      </w: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agents and counsel) and of the Holders of Securities and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coupons allowed in such judicial proceeding, and</w:t>
      </w:r>
    </w:p>
    <w:p>
      <w:pPr>
        <w:spacing w:after="0" w:line="153" w:lineRule="exact"/>
        <w:rPr>
          <w:sz w:val="20"/>
          <w:szCs w:val="20"/>
          <w:color w:val="auto"/>
        </w:rPr>
      </w:pPr>
    </w:p>
    <w:p>
      <w:pPr>
        <w:jc w:val="both"/>
        <w:ind w:left="380" w:right="4579" w:firstLine="312"/>
        <w:spacing w:after="0" w:line="241" w:lineRule="auto"/>
        <w:tabs>
          <w:tab w:leader="none" w:pos="1155"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collect and receive any moneys or other prop-erty payable or deliverable on any such claims and to dis-tribute the same;</w:t>
      </w:r>
    </w:p>
    <w:p>
      <w:pPr>
        <w:spacing w:after="0" w:line="153"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and any receiver, assignee, custodian, trustee, liquidator, sequestrator or other similar official in any such judicial proceeding is hereby authorized by each Holder of Securities and coupons to make such payments to the Trustee and, in the event that the Trustee shall consent to the making of such pay-ments directly to the Holders of Securities and coupons, to pay to the Trustee any amount due to it for the reasonable compen-sation, expenses, disbursements and advances of the Trustee, its agents and counsel, and any other amounts due the Trustee under Section 607.</w:t>
      </w:r>
    </w:p>
    <w:p>
      <w:pPr>
        <w:spacing w:after="0" w:line="155" w:lineRule="exact"/>
        <w:rPr>
          <w:sz w:val="20"/>
          <w:szCs w:val="20"/>
          <w:color w:val="auto"/>
        </w:rPr>
      </w:pPr>
    </w:p>
    <w:p>
      <w:pPr>
        <w:ind w:right="4579" w:firstLine="775"/>
        <w:spacing w:after="0" w:line="266" w:lineRule="auto"/>
        <w:rPr>
          <w:sz w:val="20"/>
          <w:szCs w:val="20"/>
          <w:color w:val="auto"/>
        </w:rPr>
      </w:pPr>
      <w:r>
        <w:rPr>
          <w:rFonts w:ascii="Courier New" w:cs="Courier New" w:eastAsia="Courier New" w:hAnsi="Courier New"/>
          <w:sz w:val="12"/>
          <w:szCs w:val="12"/>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36"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505.</w:t>
      </w:r>
      <w:r>
        <w:rPr>
          <w:sz w:val="20"/>
          <w:szCs w:val="20"/>
          <w:color w:val="auto"/>
        </w:rPr>
        <w:tab/>
      </w:r>
      <w:r>
        <w:rPr>
          <w:rFonts w:ascii="Courier New" w:cs="Courier New" w:eastAsia="Courier New" w:hAnsi="Courier New"/>
          <w:sz w:val="12"/>
          <w:szCs w:val="12"/>
          <w:color w:val="auto"/>
        </w:rPr>
        <w:t>Trustee May Enforce Claims</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Without Possession of</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Securities or Coupons.</w:t>
      </w:r>
    </w:p>
    <w:p>
      <w:pPr>
        <w:spacing w:after="0" w:line="153"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All rights of action and claims under this Indenture or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4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506.</w:t>
      </w:r>
      <w:r>
        <w:rPr>
          <w:sz w:val="20"/>
          <w:szCs w:val="20"/>
          <w:color w:val="auto"/>
        </w:rPr>
        <w:tab/>
      </w:r>
      <w:r>
        <w:rPr>
          <w:rFonts w:ascii="Courier New" w:cs="Courier New" w:eastAsia="Courier New" w:hAnsi="Courier New"/>
          <w:sz w:val="12"/>
          <w:szCs w:val="12"/>
          <w:color w:val="auto"/>
        </w:rPr>
        <w:t>Application of Money Collected.</w:t>
      </w:r>
    </w:p>
    <w:p>
      <w:pPr>
        <w:spacing w:after="0" w:line="153" w:lineRule="exact"/>
        <w:rPr>
          <w:sz w:val="20"/>
          <w:szCs w:val="20"/>
          <w:color w:val="auto"/>
        </w:rPr>
      </w:pPr>
    </w:p>
    <w:p>
      <w:pPr>
        <w:ind w:right="4579" w:firstLine="775"/>
        <w:spacing w:after="0" w:line="271" w:lineRule="auto"/>
        <w:rPr>
          <w:sz w:val="20"/>
          <w:szCs w:val="20"/>
          <w:color w:val="auto"/>
        </w:rPr>
      </w:pPr>
      <w:r>
        <w:rPr>
          <w:rFonts w:ascii="Courier New" w:cs="Courier New" w:eastAsia="Courier New" w:hAnsi="Courier New"/>
          <w:sz w:val="12"/>
          <w:szCs w:val="12"/>
          <w:color w:val="auto"/>
        </w:rPr>
        <w:t>Any money collected by the Trustee pursuant to this Article shall be applied in the following order, at the date or dates fixed by the Trustee and, in case of the distribution of</w:t>
      </w:r>
    </w:p>
    <w:p>
      <w:pPr>
        <w:sectPr>
          <w:pgSz w:w="11900" w:h="16838" w:orient="portrait"/>
          <w:cols w:equalWidth="0" w:num="1">
            <w:col w:w="9459"/>
          </w:cols>
          <w:pgMar w:left="1000" w:top="418" w:right="1440" w:bottom="1440" w:gutter="0" w:footer="0" w:header="0"/>
        </w:sectPr>
      </w:pPr>
    </w:p>
    <w:bookmarkStart w:id="108" w:name="page109"/>
    <w:bookmarkEnd w:id="108"/>
    <w:p>
      <w:pPr>
        <w:ind w:left="2240"/>
        <w:spacing w:after="0"/>
        <w:rPr>
          <w:sz w:val="20"/>
          <w:szCs w:val="20"/>
          <w:color w:val="auto"/>
        </w:rPr>
      </w:pPr>
      <w:r>
        <w:rPr>
          <w:rFonts w:ascii="Courier New" w:cs="Courier New" w:eastAsia="Courier New" w:hAnsi="Courier New"/>
          <w:sz w:val="13"/>
          <w:szCs w:val="13"/>
          <w:color w:val="auto"/>
        </w:rPr>
        <w:t>-49-</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such money on account of principal (or premium, if any)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interest, if any, upon presentation of the Securities or cou-</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pons or both and the notation thereon of the payment if only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partially paid and upon surrender thereof if fully paid:</w:t>
      </w:r>
    </w:p>
    <w:p>
      <w:pPr>
        <w:spacing w:after="0" w:line="151" w:lineRule="exact"/>
        <w:rPr>
          <w:sz w:val="20"/>
          <w:szCs w:val="20"/>
          <w:color w:val="auto"/>
        </w:rPr>
      </w:pPr>
    </w:p>
    <w:p>
      <w:pPr>
        <w:ind w:left="780"/>
        <w:spacing w:after="0"/>
        <w:tabs>
          <w:tab w:leader="none" w:pos="1380" w:val="left"/>
        </w:tabs>
        <w:rPr>
          <w:sz w:val="20"/>
          <w:szCs w:val="20"/>
          <w:color w:val="auto"/>
        </w:rPr>
      </w:pPr>
      <w:r>
        <w:rPr>
          <w:rFonts w:ascii="Courier New" w:cs="Courier New" w:eastAsia="Courier New" w:hAnsi="Courier New"/>
          <w:sz w:val="13"/>
          <w:szCs w:val="13"/>
          <w:color w:val="auto"/>
        </w:rPr>
        <w:t>First:</w:t>
      </w:r>
      <w:r>
        <w:rPr>
          <w:sz w:val="20"/>
          <w:szCs w:val="20"/>
          <w:color w:val="auto"/>
        </w:rPr>
        <w:tab/>
      </w:r>
      <w:r>
        <w:rPr>
          <w:rFonts w:ascii="Courier New" w:cs="Courier New" w:eastAsia="Courier New" w:hAnsi="Courier New"/>
          <w:sz w:val="12"/>
          <w:szCs w:val="12"/>
          <w:color w:val="auto"/>
        </w:rPr>
        <w:t>To the payment of all amounts due the Trustee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under Section 607;</w:t>
      </w:r>
    </w:p>
    <w:p>
      <w:pPr>
        <w:spacing w:after="0" w:line="151" w:lineRule="exact"/>
        <w:rPr>
          <w:sz w:val="20"/>
          <w:szCs w:val="20"/>
          <w:color w:val="auto"/>
        </w:rPr>
      </w:pPr>
    </w:p>
    <w:p>
      <w:pPr>
        <w:ind w:left="780"/>
        <w:spacing w:after="0"/>
        <w:tabs>
          <w:tab w:leader="none" w:pos="1440" w:val="left"/>
        </w:tabs>
        <w:rPr>
          <w:sz w:val="20"/>
          <w:szCs w:val="20"/>
          <w:color w:val="auto"/>
        </w:rPr>
      </w:pPr>
      <w:r>
        <w:rPr>
          <w:rFonts w:ascii="Courier New" w:cs="Courier New" w:eastAsia="Courier New" w:hAnsi="Courier New"/>
          <w:sz w:val="13"/>
          <w:szCs w:val="13"/>
          <w:color w:val="auto"/>
        </w:rPr>
        <w:t>Second:</w:t>
      </w:r>
      <w:r>
        <w:rPr>
          <w:sz w:val="20"/>
          <w:szCs w:val="20"/>
          <w:color w:val="auto"/>
        </w:rPr>
        <w:tab/>
      </w:r>
      <w:r>
        <w:rPr>
          <w:rFonts w:ascii="Courier New" w:cs="Courier New" w:eastAsia="Courier New" w:hAnsi="Courier New"/>
          <w:sz w:val="12"/>
          <w:szCs w:val="12"/>
          <w:color w:val="auto"/>
        </w:rPr>
        <w:t>To the payment of the amounts then due and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unpaid for principal of (and premium, if any) and inter-</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est, if any, on the Securities and coupons in respect of</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which or for the benefit of which such money has been col-</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lected, ratably, without preference or priority of any</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kind, according to the amounts due and payable on such</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Securities and coupons for principal (and premium, if any)</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and interest, if any, respectively; and</w:t>
      </w:r>
    </w:p>
    <w:p>
      <w:pPr>
        <w:spacing w:after="0" w:line="151" w:lineRule="exact"/>
        <w:rPr>
          <w:sz w:val="20"/>
          <w:szCs w:val="20"/>
          <w:color w:val="auto"/>
        </w:rPr>
      </w:pPr>
    </w:p>
    <w:p>
      <w:pPr>
        <w:ind w:left="780"/>
        <w:spacing w:after="0"/>
        <w:tabs>
          <w:tab w:leader="none" w:pos="1380" w:val="left"/>
        </w:tabs>
        <w:rPr>
          <w:sz w:val="20"/>
          <w:szCs w:val="20"/>
          <w:color w:val="auto"/>
        </w:rPr>
      </w:pPr>
      <w:r>
        <w:rPr>
          <w:rFonts w:ascii="Courier New" w:cs="Courier New" w:eastAsia="Courier New" w:hAnsi="Courier New"/>
          <w:sz w:val="13"/>
          <w:szCs w:val="13"/>
          <w:color w:val="auto"/>
        </w:rPr>
        <w:t>Third:</w:t>
      </w:r>
      <w:r>
        <w:rPr>
          <w:sz w:val="20"/>
          <w:szCs w:val="20"/>
          <w:color w:val="auto"/>
        </w:rPr>
        <w:tab/>
      </w:r>
      <w:r>
        <w:rPr>
          <w:rFonts w:ascii="Courier New" w:cs="Courier New" w:eastAsia="Courier New" w:hAnsi="Courier New"/>
          <w:sz w:val="12"/>
          <w:szCs w:val="12"/>
          <w:color w:val="auto"/>
        </w:rPr>
        <w:t>The balance, if any, to the Person or Persons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determined to be entitled thereto.</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507.</w:t>
      </w:r>
      <w:r>
        <w:rPr>
          <w:sz w:val="20"/>
          <w:szCs w:val="20"/>
          <w:color w:val="auto"/>
        </w:rPr>
        <w:tab/>
      </w:r>
      <w:r>
        <w:rPr>
          <w:rFonts w:ascii="Courier New" w:cs="Courier New" w:eastAsia="Courier New" w:hAnsi="Courier New"/>
          <w:sz w:val="12"/>
          <w:szCs w:val="12"/>
          <w:color w:val="auto"/>
        </w:rPr>
        <w:t>Limitation on Suits.</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No Holder of any Security of any series or any related coupons shall have any right to institute any proceed-ing, judicial or otherwise, with respect to this Indenture, or for the appointment of a receiver or trustee, or for any other remedy hereunder, unless</w:t>
      </w:r>
    </w:p>
    <w:p>
      <w:pPr>
        <w:spacing w:after="0" w:line="152" w:lineRule="exact"/>
        <w:rPr>
          <w:sz w:val="20"/>
          <w:szCs w:val="20"/>
          <w:color w:val="auto"/>
        </w:rPr>
      </w:pPr>
    </w:p>
    <w:p>
      <w:pPr>
        <w:ind w:left="380" w:right="4659" w:firstLine="390"/>
        <w:spacing w:after="0" w:line="241" w:lineRule="auto"/>
        <w:tabs>
          <w:tab w:leader="none" w:pos="1155"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such Holder has previously given written notice to the Trustee of a continuing Event of Default with respect to the Securities of that series;</w:t>
      </w:r>
    </w:p>
    <w:p>
      <w:pPr>
        <w:spacing w:after="0" w:line="152"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51"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such Holder or Holders have offered to the Trus-tee reasonable indemnity against the costs, expenses and liabilities to be incurred in compliance with such request;</w:t>
      </w:r>
    </w:p>
    <w:p>
      <w:pPr>
        <w:spacing w:after="0" w:line="151" w:lineRule="exact"/>
        <w:rPr>
          <w:rFonts w:ascii="Courier New" w:cs="Courier New" w:eastAsia="Courier New" w:hAnsi="Courier New"/>
          <w:sz w:val="13"/>
          <w:szCs w:val="13"/>
          <w:color w:val="auto"/>
        </w:rPr>
      </w:pPr>
    </w:p>
    <w:p>
      <w:pPr>
        <w:ind w:left="380" w:right="4659" w:firstLine="390"/>
        <w:spacing w:after="0" w:line="241" w:lineRule="auto"/>
        <w:tabs>
          <w:tab w:leader="none" w:pos="1155"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for 60 days after its receipt of such notice, request and offer of indemnity has failed to institute any such proceeding; and</w:t>
      </w:r>
    </w:p>
    <w:p>
      <w:pPr>
        <w:sectPr>
          <w:pgSz w:w="11900" w:h="16838" w:orient="portrait"/>
          <w:cols w:equalWidth="0" w:num="1">
            <w:col w:w="9459"/>
          </w:cols>
          <w:pgMar w:left="1000" w:top="418" w:right="1440" w:bottom="1440" w:gutter="0" w:footer="0" w:header="0"/>
        </w:sectPr>
      </w:pPr>
    </w:p>
    <w:bookmarkStart w:id="109" w:name="page110"/>
    <w:bookmarkEnd w:id="109"/>
    <w:p>
      <w:pPr>
        <w:ind w:left="2240"/>
        <w:spacing w:after="0"/>
        <w:rPr>
          <w:sz w:val="20"/>
          <w:szCs w:val="20"/>
          <w:color w:val="auto"/>
        </w:rPr>
      </w:pPr>
      <w:r>
        <w:rPr>
          <w:rFonts w:ascii="Courier New" w:cs="Courier New" w:eastAsia="Courier New" w:hAnsi="Courier New"/>
          <w:sz w:val="13"/>
          <w:szCs w:val="13"/>
          <w:color w:val="auto"/>
        </w:rPr>
        <w:t>-50-</w:t>
      </w:r>
    </w:p>
    <w:p>
      <w:pPr>
        <w:spacing w:after="0" w:line="200" w:lineRule="exact"/>
        <w:rPr>
          <w:sz w:val="20"/>
          <w:szCs w:val="20"/>
          <w:color w:val="auto"/>
        </w:rPr>
      </w:pPr>
    </w:p>
    <w:p>
      <w:pPr>
        <w:spacing w:after="0" w:line="251" w:lineRule="exact"/>
        <w:rPr>
          <w:sz w:val="20"/>
          <w:szCs w:val="20"/>
          <w:color w:val="auto"/>
        </w:rPr>
      </w:pPr>
    </w:p>
    <w:p>
      <w:pPr>
        <w:ind w:left="380" w:right="4579" w:firstLine="390"/>
        <w:spacing w:after="0" w:line="242" w:lineRule="auto"/>
        <w:tabs>
          <w:tab w:leader="none" w:pos="1155" w:val="left"/>
        </w:tabs>
        <w:numPr>
          <w:ilvl w:val="0"/>
          <w:numId w:val="97"/>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direction inconsistent with such written request has been given to the Trustee during such 60-day period by the Holders of a majority in principal amount of the Outstanding Securities of that series;</w:t>
      </w:r>
    </w:p>
    <w:p>
      <w:pPr>
        <w:spacing w:after="0" w:line="1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it being understood and intended that no one or more of the Holders of Securities of such series shall have any right in any manner whatever by virtue of, or by availing of, any provi-sion of this Indenture to affect, disturb or prejudice the rights of any other such Holders of, or to obtain or to seek to obtain priority or preference over any other such Holders or to enforce any right under this Indenture, except in the manner herein provided and for the equal and ratable benefit of all such Holders.</w:t>
      </w:r>
    </w:p>
    <w:p>
      <w:pPr>
        <w:spacing w:after="0" w:line="153"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508.</w:t>
      </w:r>
      <w:r>
        <w:rPr>
          <w:sz w:val="20"/>
          <w:szCs w:val="20"/>
          <w:color w:val="auto"/>
        </w:rPr>
        <w:tab/>
      </w:r>
      <w:r>
        <w:rPr>
          <w:rFonts w:ascii="Courier New" w:cs="Courier New" w:eastAsia="Courier New" w:hAnsi="Courier New"/>
          <w:sz w:val="12"/>
          <w:szCs w:val="12"/>
          <w:color w:val="auto"/>
        </w:rPr>
        <w:t>Unconditional Rights of Holders</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To Receive Principal, Premium</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and Interest.</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Notwithstanding any other provision in this Inden-ture, the Holder of any Security or coupon shall have the right, which is absolute and unconditional, to receive payment of the principal of (and premium, if any) and (subject to Sections 305 and 307) interest, if any, on such Security or payment of such coupon on the Stated Maturity or Maturities expressed in such Security or coupon (or, in the case of redemption, on the Redemption Date) and to institute suit for the enforcement of any such payment, and such rights shall not be impaired without the consent of such Holder.</w:t>
      </w:r>
    </w:p>
    <w:p>
      <w:pPr>
        <w:spacing w:after="0" w:line="153"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509.</w:t>
      </w:r>
      <w:r>
        <w:rPr>
          <w:sz w:val="20"/>
          <w:szCs w:val="20"/>
          <w:color w:val="auto"/>
        </w:rPr>
        <w:tab/>
      </w:r>
      <w:r>
        <w:rPr>
          <w:rFonts w:ascii="Courier New" w:cs="Courier New" w:eastAsia="Courier New" w:hAnsi="Courier New"/>
          <w:sz w:val="12"/>
          <w:szCs w:val="12"/>
          <w:color w:val="auto"/>
        </w:rPr>
        <w:t>Restoration of Rights and Remedies.</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If the Trustee or any Holder of any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such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ectPr>
          <w:pgSz w:w="11900" w:h="16838" w:orient="portrait"/>
          <w:cols w:equalWidth="0" w:num="1">
            <w:col w:w="9459"/>
          </w:cols>
          <w:pgMar w:left="1000" w:top="418" w:right="1440" w:bottom="1440" w:gutter="0" w:footer="0" w:header="0"/>
        </w:sectPr>
      </w:pPr>
    </w:p>
    <w:bookmarkStart w:id="110" w:name="page111"/>
    <w:bookmarkEnd w:id="110"/>
    <w:p>
      <w:pPr>
        <w:ind w:left="2240"/>
        <w:spacing w:after="0"/>
        <w:rPr>
          <w:sz w:val="20"/>
          <w:szCs w:val="20"/>
          <w:color w:val="auto"/>
        </w:rPr>
      </w:pPr>
      <w:r>
        <w:rPr>
          <w:rFonts w:ascii="Courier New" w:cs="Courier New" w:eastAsia="Courier New" w:hAnsi="Courier New"/>
          <w:sz w:val="13"/>
          <w:szCs w:val="13"/>
          <w:color w:val="auto"/>
        </w:rPr>
        <w:t>-51-</w:t>
      </w:r>
    </w:p>
    <w:p>
      <w:pPr>
        <w:spacing w:after="0" w:line="200" w:lineRule="exact"/>
        <w:rPr>
          <w:sz w:val="20"/>
          <w:szCs w:val="20"/>
          <w:color w:val="auto"/>
        </w:rPr>
      </w:pPr>
    </w:p>
    <w:p>
      <w:pPr>
        <w:spacing w:after="0" w:line="249"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510.</w:t>
      </w:r>
      <w:r>
        <w:rPr>
          <w:sz w:val="20"/>
          <w:szCs w:val="20"/>
          <w:color w:val="auto"/>
        </w:rPr>
        <w:tab/>
      </w:r>
      <w:r>
        <w:rPr>
          <w:rFonts w:ascii="Courier New" w:cs="Courier New" w:eastAsia="Courier New" w:hAnsi="Courier New"/>
          <w:sz w:val="12"/>
          <w:szCs w:val="12"/>
          <w:color w:val="auto"/>
        </w:rPr>
        <w:t>Rights and Remedies Cumulative.</w:t>
      </w:r>
    </w:p>
    <w:p>
      <w:pPr>
        <w:spacing w:after="0" w:line="153" w:lineRule="exact"/>
        <w:rPr>
          <w:sz w:val="20"/>
          <w:szCs w:val="20"/>
          <w:color w:val="auto"/>
        </w:rPr>
      </w:pPr>
    </w:p>
    <w:p>
      <w:pPr>
        <w:ind w:right="4579" w:firstLine="775"/>
        <w:spacing w:after="0" w:line="263" w:lineRule="auto"/>
        <w:rPr>
          <w:sz w:val="20"/>
          <w:szCs w:val="20"/>
          <w:color w:val="auto"/>
        </w:rPr>
      </w:pPr>
      <w:r>
        <w:rPr>
          <w:rFonts w:ascii="Courier New" w:cs="Courier New" w:eastAsia="Courier New" w:hAnsi="Courier New"/>
          <w:sz w:val="12"/>
          <w:szCs w:val="12"/>
          <w:color w:val="auto"/>
        </w:rPr>
        <w:t>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w:t>
      </w:r>
    </w:p>
    <w:p>
      <w:pPr>
        <w:spacing w:after="0"/>
        <w:rPr>
          <w:sz w:val="20"/>
          <w:szCs w:val="20"/>
          <w:color w:val="auto"/>
        </w:rPr>
      </w:pPr>
      <w:r>
        <w:rPr>
          <w:rFonts w:ascii="Courier New" w:cs="Courier New" w:eastAsia="Courier New" w:hAnsi="Courier New"/>
          <w:sz w:val="13"/>
          <w:szCs w:val="13"/>
          <w:color w:val="auto"/>
        </w:rPr>
        <w:t>The assertion or employment of any right or remedy hereunder,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or otherwise, shall not prevent the concurrent assertion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employment of any other appropriate right or remedy.</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511.</w:t>
      </w:r>
      <w:r>
        <w:rPr>
          <w:sz w:val="20"/>
          <w:szCs w:val="20"/>
          <w:color w:val="auto"/>
        </w:rPr>
        <w:tab/>
      </w:r>
      <w:r>
        <w:rPr>
          <w:rFonts w:ascii="Courier New" w:cs="Courier New" w:eastAsia="Courier New" w:hAnsi="Courier New"/>
          <w:sz w:val="12"/>
          <w:szCs w:val="12"/>
          <w:color w:val="auto"/>
        </w:rPr>
        <w:t>Delay or Omission Not Waiver.</w:t>
      </w:r>
    </w:p>
    <w:p>
      <w:pPr>
        <w:spacing w:after="0" w:line="153" w:lineRule="exact"/>
        <w:rPr>
          <w:sz w:val="20"/>
          <w:szCs w:val="20"/>
          <w:color w:val="auto"/>
        </w:rPr>
      </w:pPr>
    </w:p>
    <w:p>
      <w:pPr>
        <w:ind w:right="4659" w:firstLine="775"/>
        <w:spacing w:after="0" w:line="265" w:lineRule="auto"/>
        <w:rPr>
          <w:sz w:val="20"/>
          <w:szCs w:val="20"/>
          <w:color w:val="auto"/>
        </w:rPr>
      </w:pPr>
      <w:r>
        <w:rPr>
          <w:rFonts w:ascii="Courier New" w:cs="Courier New" w:eastAsia="Courier New" w:hAnsi="Courier New"/>
          <w:sz w:val="12"/>
          <w:szCs w:val="12"/>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of Securities or coupons may be exercised from time to time, as often as may be deemed expedient, by the Trustee or by the Holders of Securities or coupons, as the case may be.</w:t>
      </w:r>
    </w:p>
    <w:p>
      <w:pPr>
        <w:spacing w:after="0" w:line="138"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512.</w:t>
      </w:r>
      <w:r>
        <w:rPr>
          <w:sz w:val="20"/>
          <w:szCs w:val="20"/>
          <w:color w:val="auto"/>
        </w:rPr>
        <w:tab/>
      </w:r>
      <w:r>
        <w:rPr>
          <w:rFonts w:ascii="Courier New" w:cs="Courier New" w:eastAsia="Courier New" w:hAnsi="Courier New"/>
          <w:sz w:val="12"/>
          <w:szCs w:val="12"/>
          <w:color w:val="auto"/>
        </w:rPr>
        <w:t>Control by Holders.</w:t>
      </w:r>
    </w:p>
    <w:p>
      <w:pPr>
        <w:spacing w:after="0" w:line="153" w:lineRule="exact"/>
        <w:rPr>
          <w:sz w:val="20"/>
          <w:szCs w:val="20"/>
          <w:color w:val="auto"/>
        </w:rPr>
      </w:pPr>
    </w:p>
    <w:p>
      <w:pPr>
        <w:ind w:right="4579" w:firstLine="770"/>
        <w:spacing w:after="0" w:line="242" w:lineRule="auto"/>
        <w:tabs>
          <w:tab w:leader="none" w:pos="1163" w:val="left"/>
        </w:tabs>
        <w:numPr>
          <w:ilvl w:val="0"/>
          <w:numId w:val="9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52" w:lineRule="exact"/>
        <w:rPr>
          <w:rFonts w:ascii="Courier New" w:cs="Courier New" w:eastAsia="Courier New" w:hAnsi="Courier New"/>
          <w:sz w:val="13"/>
          <w:szCs w:val="13"/>
          <w:color w:val="auto"/>
        </w:rPr>
      </w:pPr>
    </w:p>
    <w:p>
      <w:pPr>
        <w:ind w:left="380" w:right="4899" w:firstLine="778"/>
        <w:spacing w:after="0" w:line="280" w:lineRule="auto"/>
        <w:tabs>
          <w:tab w:leader="none" w:pos="1543" w:val="left"/>
        </w:tabs>
        <w:numPr>
          <w:ilvl w:val="1"/>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such direction shall not be in conflict with any rule of law or with this Indenture, and</w:t>
      </w:r>
    </w:p>
    <w:p>
      <w:pPr>
        <w:spacing w:after="0" w:line="130" w:lineRule="exact"/>
        <w:rPr>
          <w:rFonts w:ascii="Courier New" w:cs="Courier New" w:eastAsia="Courier New" w:hAnsi="Courier New"/>
          <w:sz w:val="12"/>
          <w:szCs w:val="12"/>
          <w:color w:val="auto"/>
        </w:rPr>
      </w:pPr>
    </w:p>
    <w:p>
      <w:pPr>
        <w:ind w:left="380" w:right="4899" w:firstLine="778"/>
        <w:spacing w:after="0" w:line="241" w:lineRule="auto"/>
        <w:tabs>
          <w:tab w:leader="none" w:pos="1543" w:val="left"/>
        </w:tabs>
        <w:numPr>
          <w:ilvl w:val="1"/>
          <w:numId w:val="9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may take any other action deemed proper by the Trustee which is not inconsistent with such direction.</w:t>
      </w:r>
    </w:p>
    <w:p>
      <w:pPr>
        <w:spacing w:after="0" w:line="152" w:lineRule="exact"/>
        <w:rPr>
          <w:rFonts w:ascii="Courier New" w:cs="Courier New" w:eastAsia="Courier New" w:hAnsi="Courier New"/>
          <w:sz w:val="13"/>
          <w:szCs w:val="13"/>
          <w:color w:val="auto"/>
        </w:rPr>
      </w:pPr>
    </w:p>
    <w:p>
      <w:pPr>
        <w:ind w:right="4579" w:firstLine="770"/>
        <w:spacing w:after="0" w:line="268" w:lineRule="auto"/>
        <w:tabs>
          <w:tab w:leader="none" w:pos="1163"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may set a record date for purposes of determining the identity of Holders entitled to vote or con-sent to any action by vote or consent authorized or permitted by this Section 512 and Section 513. Such record date shall be</w:t>
      </w:r>
    </w:p>
    <w:p>
      <w:pPr>
        <w:sectPr>
          <w:pgSz w:w="11900" w:h="16838" w:orient="portrait"/>
          <w:cols w:equalWidth="0" w:num="1">
            <w:col w:w="9459"/>
          </w:cols>
          <w:pgMar w:left="1000" w:top="418" w:right="1440" w:bottom="1440" w:gutter="0" w:footer="0" w:header="0"/>
        </w:sectPr>
      </w:pPr>
    </w:p>
    <w:bookmarkStart w:id="111" w:name="page112"/>
    <w:bookmarkEnd w:id="111"/>
    <w:p>
      <w:pPr>
        <w:ind w:left="2240"/>
        <w:spacing w:after="0"/>
        <w:rPr>
          <w:sz w:val="20"/>
          <w:szCs w:val="20"/>
          <w:color w:val="auto"/>
        </w:rPr>
      </w:pPr>
      <w:r>
        <w:rPr>
          <w:rFonts w:ascii="Courier New" w:cs="Courier New" w:eastAsia="Courier New" w:hAnsi="Courier New"/>
          <w:sz w:val="13"/>
          <w:szCs w:val="13"/>
          <w:color w:val="auto"/>
        </w:rPr>
        <w:t>-52-</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the later of (1) 30 days prior to the first solicitation of such consent or (2) the date of the most recent list of Holders furnished to the Trustee pursuant to Section 701 prior to such solicitation.</w:t>
      </w:r>
    </w:p>
    <w:p>
      <w:pPr>
        <w:spacing w:after="0" w:line="15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513.</w:t>
      </w:r>
      <w:r>
        <w:rPr>
          <w:sz w:val="20"/>
          <w:szCs w:val="20"/>
          <w:color w:val="auto"/>
        </w:rPr>
        <w:tab/>
      </w:r>
      <w:r>
        <w:rPr>
          <w:rFonts w:ascii="Courier New" w:cs="Courier New" w:eastAsia="Courier New" w:hAnsi="Courier New"/>
          <w:sz w:val="12"/>
          <w:szCs w:val="12"/>
          <w:color w:val="auto"/>
        </w:rPr>
        <w:t>Waiver of Past Defaults.</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The Holders of not less than a majority in principal amount of the Outstanding Securities of any series may on behalf of the Holders of all the Securities of such series and any related coupons waive any past default hereunder with respect to the Securities of such series and its consequences, except a default</w:t>
      </w:r>
    </w:p>
    <w:p>
      <w:pPr>
        <w:spacing w:after="0" w:line="153" w:lineRule="exact"/>
        <w:rPr>
          <w:sz w:val="20"/>
          <w:szCs w:val="20"/>
          <w:color w:val="auto"/>
        </w:rPr>
      </w:pPr>
    </w:p>
    <w:p>
      <w:pPr>
        <w:ind w:left="380" w:right="4579" w:firstLine="778"/>
        <w:spacing w:after="0" w:line="241" w:lineRule="auto"/>
        <w:tabs>
          <w:tab w:leader="none" w:pos="1543" w:val="left"/>
        </w:tabs>
        <w:numPr>
          <w:ilvl w:val="0"/>
          <w:numId w:val="9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payment of the principal of (or pre-mium, if any) or interest, if any, on any Securities of such series, or</w:t>
      </w:r>
    </w:p>
    <w:p>
      <w:pPr>
        <w:spacing w:after="0" w:line="152" w:lineRule="exact"/>
        <w:rPr>
          <w:rFonts w:ascii="Courier New" w:cs="Courier New" w:eastAsia="Courier New" w:hAnsi="Courier New"/>
          <w:sz w:val="13"/>
          <w:szCs w:val="13"/>
          <w:color w:val="auto"/>
        </w:rPr>
      </w:pPr>
    </w:p>
    <w:p>
      <w:pPr>
        <w:ind w:left="380" w:right="4899" w:firstLine="778"/>
        <w:spacing w:after="0" w:line="268" w:lineRule="auto"/>
        <w:tabs>
          <w:tab w:leader="none" w:pos="1543"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a covenant or provision hereof which under Article Nine cannot be modified or amended without the consent of the Holder of each Out-standing Security of such series affected.</w:t>
      </w:r>
    </w:p>
    <w:p>
      <w:pPr>
        <w:spacing w:after="0" w:line="138"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514.</w:t>
      </w:r>
      <w:r>
        <w:rPr>
          <w:sz w:val="20"/>
          <w:szCs w:val="20"/>
          <w:color w:val="auto"/>
        </w:rPr>
        <w:tab/>
      </w:r>
      <w:r>
        <w:rPr>
          <w:rFonts w:ascii="Courier New" w:cs="Courier New" w:eastAsia="Courier New" w:hAnsi="Courier New"/>
          <w:sz w:val="12"/>
          <w:szCs w:val="12"/>
          <w:color w:val="auto"/>
        </w:rPr>
        <w:t>Undertaking for Costs.</w:t>
      </w:r>
    </w:p>
    <w:p>
      <w:pPr>
        <w:spacing w:after="0" w:line="153"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All parties to this Indenture agree, and each Holder of any Security or coupon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for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w:t>
      </w:r>
    </w:p>
    <w:p>
      <w:pPr>
        <w:sectPr>
          <w:pgSz w:w="11900" w:h="16838" w:orient="portrait"/>
          <w:cols w:equalWidth="0" w:num="1">
            <w:col w:w="9459"/>
          </w:cols>
          <w:pgMar w:left="1000" w:top="418" w:right="1440" w:bottom="1440" w:gutter="0" w:footer="0" w:header="0"/>
        </w:sectPr>
      </w:pPr>
    </w:p>
    <w:bookmarkStart w:id="112" w:name="page113"/>
    <w:bookmarkEnd w:id="112"/>
    <w:p>
      <w:pPr>
        <w:ind w:left="2240"/>
        <w:spacing w:after="0"/>
        <w:rPr>
          <w:sz w:val="20"/>
          <w:szCs w:val="20"/>
          <w:color w:val="auto"/>
        </w:rPr>
      </w:pPr>
      <w:r>
        <w:rPr>
          <w:rFonts w:ascii="Courier New" w:cs="Courier New" w:eastAsia="Courier New" w:hAnsi="Courier New"/>
          <w:sz w:val="13"/>
          <w:szCs w:val="13"/>
          <w:color w:val="auto"/>
        </w:rPr>
        <w:t>-53-</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any Holder of any Security or coupon for the enforcement of the payment of the principal of (or premium, if any) or interest, if any, on any Security or the payment of any coupon on or after the Stated Maturity or Maturities expressed in such Secu-rity or coupon (or, in the case of redemption, on or after the Redemption Date).</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515.</w:t>
      </w:r>
      <w:r>
        <w:rPr>
          <w:sz w:val="20"/>
          <w:szCs w:val="20"/>
          <w:color w:val="auto"/>
        </w:rPr>
        <w:tab/>
      </w:r>
      <w:r>
        <w:rPr>
          <w:rFonts w:ascii="Courier New" w:cs="Courier New" w:eastAsia="Courier New" w:hAnsi="Courier New"/>
          <w:sz w:val="12"/>
          <w:szCs w:val="12"/>
          <w:color w:val="auto"/>
        </w:rPr>
        <w:t>Waiver of Stay or Extension Laws.</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54" w:lineRule="exact"/>
        <w:rPr>
          <w:sz w:val="20"/>
          <w:szCs w:val="20"/>
          <w:color w:val="auto"/>
        </w:rPr>
      </w:pPr>
    </w:p>
    <w:p>
      <w:pPr>
        <w:ind w:left="2020"/>
        <w:spacing w:after="0"/>
        <w:rPr>
          <w:sz w:val="20"/>
          <w:szCs w:val="20"/>
          <w:color w:val="auto"/>
        </w:rPr>
      </w:pPr>
      <w:r>
        <w:rPr>
          <w:rFonts w:ascii="Courier New" w:cs="Courier New" w:eastAsia="Courier New" w:hAnsi="Courier New"/>
          <w:sz w:val="13"/>
          <w:szCs w:val="13"/>
          <w:color w:val="auto"/>
        </w:rPr>
        <w:t>ARTICLE SIX</w:t>
      </w:r>
    </w:p>
    <w:p>
      <w:pPr>
        <w:spacing w:after="0" w:line="151" w:lineRule="exact"/>
        <w:rPr>
          <w:sz w:val="20"/>
          <w:szCs w:val="20"/>
          <w:color w:val="auto"/>
        </w:rPr>
      </w:pPr>
    </w:p>
    <w:p>
      <w:pPr>
        <w:ind w:left="2020"/>
        <w:spacing w:after="0"/>
        <w:rPr>
          <w:sz w:val="20"/>
          <w:szCs w:val="20"/>
          <w:color w:val="auto"/>
        </w:rPr>
      </w:pPr>
      <w:r>
        <w:rPr>
          <w:rFonts w:ascii="Courier New" w:cs="Courier New" w:eastAsia="Courier New" w:hAnsi="Courier New"/>
          <w:sz w:val="13"/>
          <w:szCs w:val="13"/>
          <w:color w:val="auto"/>
        </w:rPr>
        <w:t>THE TRUSTEE</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601.</w:t>
      </w:r>
      <w:r>
        <w:rPr>
          <w:sz w:val="20"/>
          <w:szCs w:val="20"/>
          <w:color w:val="auto"/>
        </w:rPr>
        <w:tab/>
      </w:r>
      <w:r>
        <w:rPr>
          <w:rFonts w:ascii="Courier New" w:cs="Courier New" w:eastAsia="Courier New" w:hAnsi="Courier New"/>
          <w:sz w:val="12"/>
          <w:szCs w:val="12"/>
          <w:color w:val="auto"/>
        </w:rPr>
        <w:t>Certain Duties and</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Responsibilities.</w:t>
      </w:r>
    </w:p>
    <w:p>
      <w:pPr>
        <w:spacing w:after="0" w:line="153" w:lineRule="exact"/>
        <w:rPr>
          <w:sz w:val="20"/>
          <w:szCs w:val="20"/>
          <w:color w:val="auto"/>
        </w:rPr>
      </w:pPr>
    </w:p>
    <w:p>
      <w:pPr>
        <w:ind w:right="4899" w:firstLine="770"/>
        <w:spacing w:after="0"/>
        <w:tabs>
          <w:tab w:leader="none" w:pos="1163" w:val="left"/>
        </w:tabs>
        <w:numPr>
          <w:ilvl w:val="0"/>
          <w:numId w:val="1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Except during the continuance of an Event of Default with respect to the Securities of any series,</w:t>
      </w:r>
    </w:p>
    <w:p>
      <w:pPr>
        <w:spacing w:after="0" w:line="152" w:lineRule="exact"/>
        <w:rPr>
          <w:rFonts w:ascii="Courier New" w:cs="Courier New" w:eastAsia="Courier New" w:hAnsi="Courier New"/>
          <w:sz w:val="13"/>
          <w:szCs w:val="13"/>
          <w:color w:val="auto"/>
        </w:rPr>
      </w:pPr>
    </w:p>
    <w:p>
      <w:pPr>
        <w:ind w:left="380" w:right="4659" w:firstLine="778"/>
        <w:spacing w:after="0" w:line="242" w:lineRule="auto"/>
        <w:tabs>
          <w:tab w:leader="none" w:pos="1543" w:val="left"/>
        </w:tabs>
        <w:numPr>
          <w:ilvl w:val="1"/>
          <w:numId w:val="1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undertakes to perform such duties and only such duties as are specifically set forth in this Indenture with respect to such series, and no implied covenants or obligations shall be read into this Indenture against the Trustee; and</w:t>
      </w:r>
    </w:p>
    <w:p>
      <w:pPr>
        <w:spacing w:after="0" w:line="151" w:lineRule="exact"/>
        <w:rPr>
          <w:rFonts w:ascii="Courier New" w:cs="Courier New" w:eastAsia="Courier New" w:hAnsi="Courier New"/>
          <w:sz w:val="13"/>
          <w:szCs w:val="13"/>
          <w:color w:val="auto"/>
        </w:rPr>
      </w:pPr>
    </w:p>
    <w:p>
      <w:pPr>
        <w:ind w:left="380" w:right="4579" w:firstLine="778"/>
        <w:spacing w:after="0" w:line="265" w:lineRule="auto"/>
        <w:tabs>
          <w:tab w:leader="none" w:pos="1543" w:val="left"/>
        </w:tabs>
        <w:numPr>
          <w:ilvl w:val="1"/>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provisions hereof are specifically required to be furnished to the Trustee, the Trustee shall be under</w:t>
      </w:r>
    </w:p>
    <w:p>
      <w:pPr>
        <w:sectPr>
          <w:pgSz w:w="11900" w:h="16838" w:orient="portrait"/>
          <w:cols w:equalWidth="0" w:num="1">
            <w:col w:w="9459"/>
          </w:cols>
          <w:pgMar w:left="1000" w:top="418" w:right="1440" w:bottom="1440" w:gutter="0" w:footer="0" w:header="0"/>
        </w:sectPr>
      </w:pPr>
    </w:p>
    <w:bookmarkStart w:id="113" w:name="page114"/>
    <w:bookmarkEnd w:id="113"/>
    <w:p>
      <w:pPr>
        <w:ind w:left="1860"/>
        <w:spacing w:after="0"/>
        <w:rPr>
          <w:sz w:val="20"/>
          <w:szCs w:val="20"/>
          <w:color w:val="auto"/>
        </w:rPr>
      </w:pPr>
      <w:r>
        <w:rPr>
          <w:rFonts w:ascii="Courier New" w:cs="Courier New" w:eastAsia="Courier New" w:hAnsi="Courier New"/>
          <w:sz w:val="13"/>
          <w:szCs w:val="13"/>
          <w:color w:val="auto"/>
        </w:rPr>
        <w:t>-54-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 duty to examine the same to determine whether or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they conform to the requirements of this Indenture.</w:t>
      </w:r>
    </w:p>
    <w:p>
      <w:pPr>
        <w:spacing w:after="0" w:line="153" w:lineRule="exact"/>
        <w:rPr>
          <w:sz w:val="20"/>
          <w:szCs w:val="20"/>
          <w:color w:val="auto"/>
        </w:rPr>
      </w:pPr>
    </w:p>
    <w:p>
      <w:pPr>
        <w:ind w:left="-380" w:right="4579" w:firstLine="770"/>
        <w:spacing w:after="0" w:line="242" w:lineRule="auto"/>
        <w:tabs>
          <w:tab w:leader="none" w:pos="783"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case an Event of Default has occurred with respect to Securities of any series and is continuing, the Trustee shall exercise such of the rights and powers vested in it by this Indenture with respect to such series of Securities, and use the same degree of care and skill in their exercise, as a prudent man would exercise or use under the circumstances in the conduct of his own affairs.</w:t>
      </w:r>
    </w:p>
    <w:p>
      <w:pPr>
        <w:spacing w:after="0" w:line="153" w:lineRule="exact"/>
        <w:rPr>
          <w:rFonts w:ascii="Courier New" w:cs="Courier New" w:eastAsia="Courier New" w:hAnsi="Courier New"/>
          <w:sz w:val="13"/>
          <w:szCs w:val="13"/>
          <w:color w:val="auto"/>
        </w:rPr>
      </w:pPr>
    </w:p>
    <w:p>
      <w:pPr>
        <w:ind w:left="-380" w:right="4579" w:firstLine="770"/>
        <w:spacing w:after="0" w:line="242" w:lineRule="auto"/>
        <w:tabs>
          <w:tab w:leader="none" w:pos="783"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provision of this Indenture shall be con-strued to relieve the Trustee from liability for its own negli-gent action, its own negligent failure to act, or its own will-ful misconduct, except that</w:t>
      </w:r>
    </w:p>
    <w:p>
      <w:pPr>
        <w:spacing w:after="0" w:line="151" w:lineRule="exact"/>
        <w:rPr>
          <w:rFonts w:ascii="Courier New" w:cs="Courier New" w:eastAsia="Courier New" w:hAnsi="Courier New"/>
          <w:sz w:val="13"/>
          <w:szCs w:val="13"/>
          <w:color w:val="auto"/>
        </w:rPr>
      </w:pPr>
    </w:p>
    <w:p>
      <w:pPr>
        <w:ind w:right="4739" w:firstLine="778"/>
        <w:spacing w:after="0"/>
        <w:tabs>
          <w:tab w:leader="none" w:pos="1163" w:val="left"/>
        </w:tabs>
        <w:numPr>
          <w:ilvl w:val="1"/>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this Subsection shall not be construed to limit the effect of Subsection (a) of this Section;</w:t>
      </w:r>
    </w:p>
    <w:p>
      <w:pPr>
        <w:spacing w:after="0" w:line="152" w:lineRule="exact"/>
        <w:rPr>
          <w:rFonts w:ascii="Courier New" w:cs="Courier New" w:eastAsia="Courier New" w:hAnsi="Courier New"/>
          <w:sz w:val="13"/>
          <w:szCs w:val="13"/>
          <w:color w:val="auto"/>
        </w:rPr>
      </w:pPr>
    </w:p>
    <w:p>
      <w:pPr>
        <w:ind w:right="4819" w:firstLine="778"/>
        <w:spacing w:after="0" w:line="242" w:lineRule="auto"/>
        <w:tabs>
          <w:tab w:leader="none" w:pos="1163" w:val="left"/>
        </w:tabs>
        <w:numPr>
          <w:ilvl w:val="1"/>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shall not be liable for any error or judgment made in good faith by a Responsible Officer, unless it shall be proved that the Trustee was negligent in ascertaining the pertinent facts;</w:t>
      </w:r>
    </w:p>
    <w:p>
      <w:pPr>
        <w:spacing w:after="0" w:line="151" w:lineRule="exact"/>
        <w:rPr>
          <w:rFonts w:ascii="Courier New" w:cs="Courier New" w:eastAsia="Courier New" w:hAnsi="Courier New"/>
          <w:sz w:val="13"/>
          <w:szCs w:val="13"/>
          <w:color w:val="auto"/>
        </w:rPr>
      </w:pPr>
    </w:p>
    <w:p>
      <w:pPr>
        <w:ind w:right="4579" w:firstLine="778"/>
        <w:spacing w:after="0" w:line="265" w:lineRule="auto"/>
        <w:tabs>
          <w:tab w:leader="none" w:pos="1163" w:val="left"/>
        </w:tabs>
        <w:numPr>
          <w:ilvl w:val="1"/>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Trustee shall not be liable with respect to any action taken, suffered or omitted to be taken by it in good faith in accordance with the direction of the Holders of a majority in principal amount of the Outstanding Securities of any series, determined as pro-vided in Section 512, relating to the time, method and place of conducting any proceeding for any remedy avail-able to the Trustee, or exercising any trust or power con-ferred upon the Trustee, under this Indenture with respect to the Securities of such series; and</w:t>
      </w:r>
    </w:p>
    <w:p>
      <w:pPr>
        <w:spacing w:after="0" w:line="138" w:lineRule="exact"/>
        <w:rPr>
          <w:rFonts w:ascii="Courier New" w:cs="Courier New" w:eastAsia="Courier New" w:hAnsi="Courier New"/>
          <w:sz w:val="12"/>
          <w:szCs w:val="12"/>
          <w:color w:val="auto"/>
        </w:rPr>
      </w:pPr>
    </w:p>
    <w:p>
      <w:pPr>
        <w:ind w:right="4579" w:firstLine="778"/>
        <w:spacing w:after="0" w:line="242" w:lineRule="auto"/>
        <w:tabs>
          <w:tab w:leader="none" w:pos="1163" w:val="left"/>
        </w:tabs>
        <w:numPr>
          <w:ilvl w:val="1"/>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53" w:lineRule="exact"/>
        <w:rPr>
          <w:rFonts w:ascii="Courier New" w:cs="Courier New" w:eastAsia="Courier New" w:hAnsi="Courier New"/>
          <w:sz w:val="13"/>
          <w:szCs w:val="13"/>
          <w:color w:val="auto"/>
        </w:rPr>
      </w:pPr>
    </w:p>
    <w:p>
      <w:pPr>
        <w:ind w:left="-380" w:right="4819" w:firstLine="770"/>
        <w:spacing w:after="0" w:line="280" w:lineRule="auto"/>
        <w:tabs>
          <w:tab w:leader="none" w:pos="783"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Whether or not herein expressly so provided, every provision of this Indenture relating to the conduct or</w:t>
      </w:r>
    </w:p>
    <w:p>
      <w:pPr>
        <w:sectPr>
          <w:pgSz w:w="11900" w:h="16838" w:orient="portrait"/>
          <w:cols w:equalWidth="0" w:num="1">
            <w:col w:w="9079"/>
          </w:cols>
          <w:pgMar w:left="1380" w:top="418" w:right="1440" w:bottom="1440" w:gutter="0" w:footer="0" w:header="0"/>
        </w:sectPr>
      </w:pPr>
    </w:p>
    <w:bookmarkStart w:id="114" w:name="page115"/>
    <w:bookmarkEnd w:id="114"/>
    <w:p>
      <w:pPr>
        <w:ind w:left="2240"/>
        <w:spacing w:after="0"/>
        <w:rPr>
          <w:sz w:val="20"/>
          <w:szCs w:val="20"/>
          <w:color w:val="auto"/>
        </w:rPr>
      </w:pPr>
      <w:r>
        <w:rPr>
          <w:rFonts w:ascii="Courier New" w:cs="Courier New" w:eastAsia="Courier New" w:hAnsi="Courier New"/>
          <w:sz w:val="13"/>
          <w:szCs w:val="13"/>
          <w:color w:val="auto"/>
        </w:rPr>
        <w:t>-55-</w:t>
      </w:r>
    </w:p>
    <w:p>
      <w:pPr>
        <w:spacing w:after="0" w:line="200" w:lineRule="exact"/>
        <w:rPr>
          <w:sz w:val="20"/>
          <w:szCs w:val="20"/>
          <w:color w:val="auto"/>
        </w:rPr>
      </w:pPr>
    </w:p>
    <w:p>
      <w:pPr>
        <w:spacing w:after="0" w:line="251" w:lineRule="exact"/>
        <w:rPr>
          <w:sz w:val="20"/>
          <w:szCs w:val="20"/>
          <w:color w:val="auto"/>
        </w:rPr>
      </w:pPr>
    </w:p>
    <w:p>
      <w:pPr>
        <w:ind w:right="4579"/>
        <w:spacing w:after="0"/>
        <w:rPr>
          <w:sz w:val="20"/>
          <w:szCs w:val="20"/>
          <w:color w:val="auto"/>
        </w:rPr>
      </w:pPr>
      <w:r>
        <w:rPr>
          <w:rFonts w:ascii="Courier New" w:cs="Courier New" w:eastAsia="Courier New" w:hAnsi="Courier New"/>
          <w:sz w:val="13"/>
          <w:szCs w:val="13"/>
          <w:color w:val="auto"/>
        </w:rPr>
        <w:t>affecting the liability of or affording protection to the Trus-tee shall be subject to the provisions of this Section.</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602.</w:t>
      </w:r>
      <w:r>
        <w:rPr>
          <w:sz w:val="20"/>
          <w:szCs w:val="20"/>
          <w:color w:val="auto"/>
        </w:rPr>
        <w:tab/>
      </w:r>
      <w:r>
        <w:rPr>
          <w:rFonts w:ascii="Courier New" w:cs="Courier New" w:eastAsia="Courier New" w:hAnsi="Courier New"/>
          <w:sz w:val="12"/>
          <w:szCs w:val="12"/>
          <w:color w:val="auto"/>
        </w:rPr>
        <w:t>Notice of Defaults.</w:t>
      </w:r>
    </w:p>
    <w:p>
      <w:pPr>
        <w:spacing w:after="0" w:line="153"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Within 90 days after the occurrence of any default hereunder with respect to the Securities of any series, the Trustee shall transmit in the manner and to the extent provided in Section 703(c), notice of such default hereunder known to the Trustee, unless such default shall have been cured or waived; provided, however, that, except in the case of a default in the payment of the principal of (or premium, if any) or interest, if any,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 of the Holders of Securities of such series, and provided, fur-ther, that in the case of any default of the character speci-fied in Section 501(4) with respect to Securities of such series, no such notice to Holders shall be given until at least 60 days after the occurrence thereof. For the purpose of this Section, the term "default" means any event which is, or after notice or lapse of time or both would become, an Event of Default with respect to Securities of such series.</w:t>
      </w:r>
    </w:p>
    <w:p>
      <w:pPr>
        <w:spacing w:after="0" w:line="287"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603.</w:t>
      </w:r>
      <w:r>
        <w:rPr>
          <w:sz w:val="20"/>
          <w:szCs w:val="20"/>
          <w:color w:val="auto"/>
        </w:rPr>
        <w:tab/>
      </w:r>
      <w:r>
        <w:rPr>
          <w:rFonts w:ascii="Courier New" w:cs="Courier New" w:eastAsia="Courier New" w:hAnsi="Courier New"/>
          <w:sz w:val="12"/>
          <w:szCs w:val="12"/>
          <w:color w:val="auto"/>
        </w:rPr>
        <w:t>Certain Rights of Trustee.</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Except as otherwise provided in Section 601:</w:t>
      </w:r>
    </w:p>
    <w:p>
      <w:pPr>
        <w:spacing w:after="0" w:line="153" w:lineRule="exact"/>
        <w:rPr>
          <w:sz w:val="20"/>
          <w:szCs w:val="20"/>
          <w:color w:val="auto"/>
        </w:rPr>
      </w:pPr>
    </w:p>
    <w:p>
      <w:pPr>
        <w:ind w:left="380" w:right="4579" w:firstLine="390"/>
        <w:spacing w:after="0" w:line="266" w:lineRule="auto"/>
        <w:tabs>
          <w:tab w:leader="none" w:pos="1155"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Trustee may rely and shall be protected in acting or refraining from acting upon any resolution, cer-tificate, statement, instrument, opinion, report, notice, request, direction, consent, order, bond, debenture, note, coupon, other evidence of indebtedness or other paper or document believed by it to be genuine and to have been signed or presented by the proper party or parties;</w:t>
      </w:r>
    </w:p>
    <w:p>
      <w:pPr>
        <w:spacing w:after="0" w:line="137" w:lineRule="exact"/>
        <w:rPr>
          <w:rFonts w:ascii="Courier New" w:cs="Courier New" w:eastAsia="Courier New" w:hAnsi="Courier New"/>
          <w:sz w:val="12"/>
          <w:szCs w:val="12"/>
          <w:color w:val="auto"/>
        </w:rPr>
      </w:pPr>
    </w:p>
    <w:p>
      <w:pPr>
        <w:ind w:left="380" w:right="4579" w:firstLine="390"/>
        <w:spacing w:after="0" w:line="267" w:lineRule="auto"/>
        <w:tabs>
          <w:tab w:leader="none" w:pos="1155"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request or direction of the Company men-tioned herein shall be sufficiently evidenced by a Company Request or Company Order or as otherwise expressly pro-vided herein and any resolution of the Board of Directors may be sufficiently evidenced by a Board Resolution;</w:t>
      </w:r>
    </w:p>
    <w:p>
      <w:pPr>
        <w:sectPr>
          <w:pgSz w:w="11900" w:h="16838" w:orient="portrait"/>
          <w:cols w:equalWidth="0" w:num="1">
            <w:col w:w="9459"/>
          </w:cols>
          <w:pgMar w:left="1000" w:top="418" w:right="1440" w:bottom="1440" w:gutter="0" w:footer="0" w:header="0"/>
        </w:sectPr>
      </w:pPr>
    </w:p>
    <w:bookmarkStart w:id="115" w:name="page116"/>
    <w:bookmarkEnd w:id="115"/>
    <w:p>
      <w:pPr>
        <w:ind w:left="1800"/>
        <w:spacing w:after="0"/>
        <w:rPr>
          <w:sz w:val="20"/>
          <w:szCs w:val="20"/>
          <w:color w:val="auto"/>
        </w:rPr>
      </w:pPr>
      <w:r>
        <w:rPr>
          <w:rFonts w:ascii="Courier New" w:cs="Courier New" w:eastAsia="Courier New" w:hAnsi="Courier New"/>
          <w:sz w:val="13"/>
          <w:szCs w:val="13"/>
          <w:color w:val="auto"/>
        </w:rPr>
        <w:t>-56-</w:t>
      </w:r>
    </w:p>
    <w:p>
      <w:pPr>
        <w:spacing w:after="0" w:line="200" w:lineRule="exact"/>
        <w:rPr>
          <w:sz w:val="20"/>
          <w:szCs w:val="20"/>
          <w:color w:val="auto"/>
        </w:rPr>
      </w:pPr>
    </w:p>
    <w:p>
      <w:pPr>
        <w:spacing w:after="0" w:line="251" w:lineRule="exact"/>
        <w:rPr>
          <w:sz w:val="20"/>
          <w:szCs w:val="20"/>
          <w:color w:val="auto"/>
        </w:rPr>
      </w:pPr>
    </w:p>
    <w:p>
      <w:pPr>
        <w:ind w:left="-60" w:right="4579" w:firstLine="390"/>
        <w:spacing w:after="0" w:line="242" w:lineRule="auto"/>
        <w:tabs>
          <w:tab w:leader="none" w:pos="715" w:val="left"/>
        </w:tabs>
        <w:numPr>
          <w:ilvl w:val="0"/>
          <w:numId w:val="1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whenever in the administration of this Indenture the Trustee shall deem it desirable that a matter be proved or established prior to taking, suffering or omit-ting any action hereunder, the Trustee (unless other evi-dence be herein specifically presented) may, in the absence of bad faith on its part, rely upon an Officers' Certificate and such Officers' Certificate, in the absence of negligence or bad faith on the part of the Trustee, shall be full warrant to the Trustee for any action taken, suffered or omitted by it under the provisions of this Indenture upon the faith thereof;</w:t>
      </w:r>
    </w:p>
    <w:p>
      <w:pPr>
        <w:spacing w:after="0" w:line="155" w:lineRule="exact"/>
        <w:rPr>
          <w:rFonts w:ascii="Courier New" w:cs="Courier New" w:eastAsia="Courier New" w:hAnsi="Courier New"/>
          <w:sz w:val="13"/>
          <w:szCs w:val="13"/>
          <w:color w:val="auto"/>
        </w:rPr>
      </w:pPr>
    </w:p>
    <w:p>
      <w:pPr>
        <w:ind w:left="-60" w:right="4579" w:firstLine="390"/>
        <w:spacing w:after="0" w:line="242" w:lineRule="auto"/>
        <w:tabs>
          <w:tab w:leader="none" w:pos="715" w:val="left"/>
        </w:tabs>
        <w:numPr>
          <w:ilvl w:val="0"/>
          <w:numId w:val="1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51" w:lineRule="exact"/>
        <w:rPr>
          <w:rFonts w:ascii="Courier New" w:cs="Courier New" w:eastAsia="Courier New" w:hAnsi="Courier New"/>
          <w:sz w:val="13"/>
          <w:szCs w:val="13"/>
          <w:color w:val="auto"/>
        </w:rPr>
      </w:pPr>
    </w:p>
    <w:p>
      <w:pPr>
        <w:ind w:left="-60" w:right="4579" w:firstLine="390"/>
        <w:spacing w:after="0" w:line="242" w:lineRule="auto"/>
        <w:tabs>
          <w:tab w:leader="none" w:pos="715" w:val="left"/>
        </w:tabs>
        <w:numPr>
          <w:ilvl w:val="0"/>
          <w:numId w:val="1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shall be under no obligation to exercise any of the rights or powers vested in it by this Indenture at the request or direction of any of the Hold-ers pursuant to this Indenture, unless such Holders of Securities of any series or related coupons shall have offered to the Trustee reasonable security or indemnity against the costs, expenses and liabilities which might be incurred by it in compliance with such request or direction;</w:t>
      </w:r>
    </w:p>
    <w:p>
      <w:pPr>
        <w:spacing w:after="0" w:line="154" w:lineRule="exact"/>
        <w:rPr>
          <w:rFonts w:ascii="Courier New" w:cs="Courier New" w:eastAsia="Courier New" w:hAnsi="Courier New"/>
          <w:sz w:val="13"/>
          <w:szCs w:val="13"/>
          <w:color w:val="auto"/>
        </w:rPr>
      </w:pPr>
    </w:p>
    <w:p>
      <w:pPr>
        <w:ind w:left="-60" w:right="4579" w:firstLine="390"/>
        <w:spacing w:after="0" w:line="242" w:lineRule="auto"/>
        <w:tabs>
          <w:tab w:leader="none" w:pos="715" w:val="left"/>
        </w:tabs>
        <w:numPr>
          <w:ilvl w:val="0"/>
          <w:numId w:val="1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shall not be bound to make any investigation into the facts or matters stated in any res-olution, certificate, statement, instrument, opinion, report, notice, request, direction, consent, order, bond, debenture, note, coupon,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56" w:lineRule="exact"/>
        <w:rPr>
          <w:rFonts w:ascii="Courier New" w:cs="Courier New" w:eastAsia="Courier New" w:hAnsi="Courier New"/>
          <w:sz w:val="13"/>
          <w:szCs w:val="13"/>
          <w:color w:val="auto"/>
        </w:rPr>
      </w:pPr>
    </w:p>
    <w:p>
      <w:pPr>
        <w:ind w:left="-60" w:right="4659" w:firstLine="390"/>
        <w:spacing w:after="0" w:line="242" w:lineRule="auto"/>
        <w:tabs>
          <w:tab w:leader="none" w:pos="715" w:val="left"/>
        </w:tabs>
        <w:numPr>
          <w:ilvl w:val="0"/>
          <w:numId w:val="1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ectPr>
          <w:pgSz w:w="11900" w:h="16838" w:orient="portrait"/>
          <w:cols w:equalWidth="0" w:num="1">
            <w:col w:w="9019"/>
          </w:cols>
          <w:pgMar w:left="1440" w:top="418" w:right="1440" w:bottom="1440" w:gutter="0" w:footer="0" w:header="0"/>
        </w:sectPr>
      </w:pPr>
    </w:p>
    <w:bookmarkStart w:id="116" w:name="page117"/>
    <w:bookmarkEnd w:id="116"/>
    <w:p>
      <w:pPr>
        <w:ind w:left="2240"/>
        <w:spacing w:after="0"/>
        <w:rPr>
          <w:sz w:val="20"/>
          <w:szCs w:val="20"/>
          <w:color w:val="auto"/>
        </w:rPr>
      </w:pPr>
      <w:r>
        <w:rPr>
          <w:rFonts w:ascii="Courier New" w:cs="Courier New" w:eastAsia="Courier New" w:hAnsi="Courier New"/>
          <w:sz w:val="13"/>
          <w:szCs w:val="13"/>
          <w:color w:val="auto"/>
        </w:rPr>
        <w:t>-57-</w:t>
      </w:r>
    </w:p>
    <w:p>
      <w:pPr>
        <w:spacing w:after="0" w:line="200" w:lineRule="exact"/>
        <w:rPr>
          <w:sz w:val="20"/>
          <w:szCs w:val="20"/>
          <w:color w:val="auto"/>
        </w:rPr>
      </w:pPr>
    </w:p>
    <w:p>
      <w:pPr>
        <w:spacing w:after="0" w:line="249"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604.</w:t>
      </w:r>
      <w:r>
        <w:rPr>
          <w:sz w:val="20"/>
          <w:szCs w:val="20"/>
          <w:color w:val="auto"/>
        </w:rPr>
        <w:tab/>
      </w:r>
      <w:r>
        <w:rPr>
          <w:rFonts w:ascii="Courier New" w:cs="Courier New" w:eastAsia="Courier New" w:hAnsi="Courier New"/>
          <w:sz w:val="12"/>
          <w:szCs w:val="12"/>
          <w:color w:val="auto"/>
        </w:rPr>
        <w:t>Not Responsible for Recitals or</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Issuance of Securities.</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or the coupons. The Trustee shall not be accountable for the use or application by the Com-pany of Securities or the proceeds thereof.</w:t>
      </w:r>
    </w:p>
    <w:p>
      <w:pPr>
        <w:spacing w:after="0" w:line="15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605.</w:t>
      </w:r>
      <w:r>
        <w:rPr>
          <w:sz w:val="20"/>
          <w:szCs w:val="20"/>
          <w:color w:val="auto"/>
        </w:rPr>
        <w:tab/>
      </w:r>
      <w:r>
        <w:rPr>
          <w:rFonts w:ascii="Courier New" w:cs="Courier New" w:eastAsia="Courier New" w:hAnsi="Courier New"/>
          <w:sz w:val="12"/>
          <w:szCs w:val="12"/>
          <w:color w:val="auto"/>
        </w:rPr>
        <w:t>May Hold Securities.</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Trustee, any Paying Agent, any Security Registrar or any other agent of the Company, in its individual or any other capacity, may become the owner or pledgee of Securities or coupons and, subject to Section 608 and 613, may otherwise deal with the Company with the same rights it would have if it were not Trustee, Paying Agent, Security Registrar or such other agent.</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606.</w:t>
      </w:r>
      <w:r>
        <w:rPr>
          <w:sz w:val="20"/>
          <w:szCs w:val="20"/>
          <w:color w:val="auto"/>
        </w:rPr>
        <w:tab/>
      </w:r>
      <w:r>
        <w:rPr>
          <w:rFonts w:ascii="Courier New" w:cs="Courier New" w:eastAsia="Courier New" w:hAnsi="Courier New"/>
          <w:sz w:val="12"/>
          <w:szCs w:val="12"/>
          <w:color w:val="auto"/>
        </w:rPr>
        <w:t>Money Held in Trust.</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5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607.</w:t>
      </w:r>
      <w:r>
        <w:rPr>
          <w:sz w:val="20"/>
          <w:szCs w:val="20"/>
          <w:color w:val="auto"/>
        </w:rPr>
        <w:tab/>
      </w:r>
      <w:r>
        <w:rPr>
          <w:rFonts w:ascii="Courier New" w:cs="Courier New" w:eastAsia="Courier New" w:hAnsi="Courier New"/>
          <w:sz w:val="12"/>
          <w:szCs w:val="12"/>
          <w:color w:val="auto"/>
        </w:rPr>
        <w:t>Compensation and Reimbursement.</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The Company agrees:</w:t>
      </w:r>
    </w:p>
    <w:p>
      <w:pPr>
        <w:spacing w:after="0" w:line="153" w:lineRule="exact"/>
        <w:rPr>
          <w:sz w:val="20"/>
          <w:szCs w:val="20"/>
          <w:color w:val="auto"/>
        </w:rPr>
      </w:pPr>
    </w:p>
    <w:p>
      <w:pPr>
        <w:ind w:left="380" w:right="4659" w:firstLine="778"/>
        <w:spacing w:after="0" w:line="242" w:lineRule="auto"/>
        <w:tabs>
          <w:tab w:leader="none" w:pos="1543" w:val="left"/>
        </w:tabs>
        <w:numPr>
          <w:ilvl w:val="0"/>
          <w:numId w:val="1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51" w:lineRule="exact"/>
        <w:rPr>
          <w:rFonts w:ascii="Courier New" w:cs="Courier New" w:eastAsia="Courier New" w:hAnsi="Courier New"/>
          <w:sz w:val="13"/>
          <w:szCs w:val="13"/>
          <w:color w:val="auto"/>
        </w:rPr>
      </w:pPr>
    </w:p>
    <w:p>
      <w:pPr>
        <w:ind w:left="380" w:right="4579" w:firstLine="778"/>
        <w:spacing w:after="0" w:line="266" w:lineRule="auto"/>
        <w:tabs>
          <w:tab w:leader="none" w:pos="1543"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except as otherwise expressly provided herein, to reimburse the Trustee upon its request for all reasonable expenses, disbursements and advances incurred or made by the Trustee in accordance with any provision of this Indenture (including (i) the reasonable compensation and the expenses and disbursements of its agents and coun-sel and (ii) any taxes and related costs incurred in</w:t>
      </w:r>
    </w:p>
    <w:p>
      <w:pPr>
        <w:sectPr>
          <w:pgSz w:w="11900" w:h="16838" w:orient="portrait"/>
          <w:cols w:equalWidth="0" w:num="1">
            <w:col w:w="9459"/>
          </w:cols>
          <w:pgMar w:left="1000" w:top="418" w:right="1440" w:bottom="1440" w:gutter="0" w:footer="0" w:header="0"/>
        </w:sectPr>
      </w:pPr>
    </w:p>
    <w:bookmarkStart w:id="117" w:name="page118"/>
    <w:bookmarkEnd w:id="117"/>
    <w:p>
      <w:pPr>
        <w:ind w:left="2240"/>
        <w:spacing w:after="0"/>
        <w:rPr>
          <w:sz w:val="20"/>
          <w:szCs w:val="20"/>
          <w:color w:val="auto"/>
        </w:rPr>
      </w:pPr>
      <w:r>
        <w:rPr>
          <w:rFonts w:ascii="Courier New" w:cs="Courier New" w:eastAsia="Courier New" w:hAnsi="Courier New"/>
          <w:sz w:val="13"/>
          <w:szCs w:val="13"/>
          <w:color w:val="auto"/>
        </w:rPr>
        <w:t>-58-</w:t>
      </w:r>
    </w:p>
    <w:p>
      <w:pPr>
        <w:spacing w:after="0" w:line="200" w:lineRule="exact"/>
        <w:rPr>
          <w:sz w:val="20"/>
          <w:szCs w:val="20"/>
          <w:color w:val="auto"/>
        </w:rPr>
      </w:pPr>
    </w:p>
    <w:p>
      <w:pPr>
        <w:spacing w:after="0" w:line="251"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connection with an irrevocable deposit made by the Company</w:t>
      </w:r>
    </w:p>
    <w:p>
      <w:pPr>
        <w:spacing w:after="0" w:line="1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pursuant to Section 403(d)), except any such expense, dis-</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bursement or advance as may be attributable to its negli-</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gence or bad faith; and</w:t>
      </w:r>
    </w:p>
    <w:p>
      <w:pPr>
        <w:spacing w:after="0" w:line="153" w:lineRule="exact"/>
        <w:rPr>
          <w:sz w:val="20"/>
          <w:szCs w:val="20"/>
          <w:color w:val="auto"/>
        </w:rPr>
      </w:pPr>
    </w:p>
    <w:p>
      <w:pPr>
        <w:ind w:left="380" w:right="4579" w:firstLine="778"/>
        <w:spacing w:after="0" w:line="265" w:lineRule="auto"/>
        <w:tabs>
          <w:tab w:leader="none" w:pos="1543"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41"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The obligations of the Company under this Section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If the Trustee incurs expenses after the occurrence of a default specified in Section 501(5) and 501(6), such expenses are intended to con-stitute expenses of administration under any bankruptcy law.</w:t>
      </w:r>
    </w:p>
    <w:p>
      <w:pPr>
        <w:spacing w:after="0" w:line="14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608.</w:t>
      </w:r>
      <w:r>
        <w:rPr>
          <w:sz w:val="20"/>
          <w:szCs w:val="20"/>
          <w:color w:val="auto"/>
        </w:rPr>
        <w:tab/>
      </w:r>
      <w:r>
        <w:rPr>
          <w:rFonts w:ascii="Courier New" w:cs="Courier New" w:eastAsia="Courier New" w:hAnsi="Courier New"/>
          <w:sz w:val="12"/>
          <w:szCs w:val="12"/>
          <w:color w:val="auto"/>
        </w:rPr>
        <w:t>Disqualification; Conflicting</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Interests.</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w:t>
      </w:r>
    </w:p>
    <w:p>
      <w:pPr>
        <w:spacing w:after="0" w:line="150" w:lineRule="exact"/>
        <w:rPr>
          <w:sz w:val="20"/>
          <w:szCs w:val="20"/>
          <w:color w:val="auto"/>
        </w:rPr>
      </w:pPr>
    </w:p>
    <w:p>
      <w:pPr>
        <w:jc w:val="center"/>
        <w:ind w:right="4659"/>
        <w:spacing w:after="0"/>
        <w:tabs>
          <w:tab w:leader="none" w:pos="220" w:val="left"/>
        </w:tabs>
        <w:rPr>
          <w:sz w:val="20"/>
          <w:szCs w:val="20"/>
          <w:color w:val="auto"/>
        </w:rPr>
      </w:pPr>
      <w:r>
        <w:rPr>
          <w:rFonts w:ascii="Courier New" w:cs="Courier New" w:eastAsia="Courier New" w:hAnsi="Courier New"/>
          <w:sz w:val="13"/>
          <w:szCs w:val="13"/>
          <w:color w:val="auto"/>
        </w:rPr>
        <w:t>SECTION 609.</w:t>
      </w:r>
      <w:r>
        <w:rPr>
          <w:sz w:val="20"/>
          <w:szCs w:val="20"/>
          <w:color w:val="auto"/>
        </w:rPr>
        <w:tab/>
      </w:r>
      <w:r>
        <w:rPr>
          <w:rFonts w:ascii="Courier New" w:cs="Courier New" w:eastAsia="Courier New" w:hAnsi="Courier New"/>
          <w:sz w:val="12"/>
          <w:szCs w:val="12"/>
          <w:color w:val="auto"/>
        </w:rPr>
        <w:t>Corporate Trustee Required;</w:t>
      </w:r>
    </w:p>
    <w:p>
      <w:pPr>
        <w:spacing w:after="0" w:line="2"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3"/>
          <w:szCs w:val="13"/>
          <w:color w:val="auto"/>
        </w:rPr>
        <w:t>Eligibility.</w:t>
      </w:r>
    </w:p>
    <w:p>
      <w:pPr>
        <w:spacing w:after="0" w:line="153" w:lineRule="exact"/>
        <w:rPr>
          <w:sz w:val="20"/>
          <w:szCs w:val="20"/>
          <w:color w:val="auto"/>
        </w:rPr>
      </w:pPr>
    </w:p>
    <w:p>
      <w:pPr>
        <w:ind w:right="4579" w:firstLine="775"/>
        <w:spacing w:after="0" w:line="265" w:lineRule="auto"/>
        <w:rPr>
          <w:sz w:val="20"/>
          <w:szCs w:val="20"/>
          <w:color w:val="auto"/>
        </w:rPr>
      </w:pPr>
      <w:r>
        <w:rPr>
          <w:rFonts w:ascii="Courier New" w:cs="Courier New" w:eastAsia="Courier New" w:hAnsi="Courier New"/>
          <w:sz w:val="12"/>
          <w:szCs w:val="12"/>
          <w:color w:val="auto"/>
        </w:rPr>
        <w:t>There shall at all times be a Trustee hereunder which shall be a corporation organized and doing business under the laws of the United States or of any State or the District of Columbia, authorized under such laws to exercise corporate trust powers, having a combined capital and surplus of at least $50,000,000, subject to supervision or examination by Federal, State or District of Columbia authority and having a Corporate Trust Office or agency in the Borough of Manhattan, the City of New York, New York. If such corporation publishes reports of</w:t>
      </w:r>
    </w:p>
    <w:p>
      <w:pPr>
        <w:sectPr>
          <w:pgSz w:w="11900" w:h="16838" w:orient="portrait"/>
          <w:cols w:equalWidth="0" w:num="1">
            <w:col w:w="9459"/>
          </w:cols>
          <w:pgMar w:left="1000" w:top="418" w:right="1440" w:bottom="1440" w:gutter="0" w:footer="0" w:header="0"/>
        </w:sectPr>
      </w:pPr>
    </w:p>
    <w:bookmarkStart w:id="118" w:name="page119"/>
    <w:bookmarkEnd w:id="118"/>
    <w:p>
      <w:pPr>
        <w:ind w:left="2240"/>
        <w:spacing w:after="0"/>
        <w:rPr>
          <w:sz w:val="20"/>
          <w:szCs w:val="20"/>
          <w:color w:val="auto"/>
        </w:rPr>
      </w:pPr>
      <w:r>
        <w:rPr>
          <w:rFonts w:ascii="Courier New" w:cs="Courier New" w:eastAsia="Courier New" w:hAnsi="Courier New"/>
          <w:sz w:val="13"/>
          <w:szCs w:val="13"/>
          <w:color w:val="auto"/>
        </w:rPr>
        <w:t>-59-</w:t>
      </w:r>
    </w:p>
    <w:p>
      <w:pPr>
        <w:spacing w:after="0" w:line="200" w:lineRule="exact"/>
        <w:rPr>
          <w:sz w:val="20"/>
          <w:szCs w:val="20"/>
          <w:color w:val="auto"/>
        </w:rPr>
      </w:pPr>
    </w:p>
    <w:p>
      <w:pPr>
        <w:spacing w:after="0" w:line="251" w:lineRule="exact"/>
        <w:rPr>
          <w:sz w:val="20"/>
          <w:szCs w:val="20"/>
          <w:color w:val="auto"/>
        </w:rPr>
      </w:pPr>
    </w:p>
    <w:p>
      <w:pPr>
        <w:ind w:right="4579"/>
        <w:spacing w:after="0" w:line="265" w:lineRule="auto"/>
        <w:rPr>
          <w:sz w:val="20"/>
          <w:szCs w:val="20"/>
          <w:color w:val="auto"/>
        </w:rPr>
      </w:pPr>
      <w:r>
        <w:rPr>
          <w:rFonts w:ascii="Courier New" w:cs="Courier New" w:eastAsia="Courier New" w:hAnsi="Courier New"/>
          <w:sz w:val="12"/>
          <w:szCs w:val="12"/>
          <w:color w:val="auto"/>
        </w:rPr>
        <w:t>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Affiliate of the Company may serve as Trustee.</w:t>
      </w:r>
    </w:p>
    <w:p>
      <w:pPr>
        <w:spacing w:after="0" w:line="137"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610.</w:t>
      </w:r>
      <w:r>
        <w:rPr>
          <w:sz w:val="20"/>
          <w:szCs w:val="20"/>
          <w:color w:val="auto"/>
        </w:rPr>
        <w:tab/>
      </w:r>
      <w:r>
        <w:rPr>
          <w:rFonts w:ascii="Courier New" w:cs="Courier New" w:eastAsia="Courier New" w:hAnsi="Courier New"/>
          <w:sz w:val="12"/>
          <w:szCs w:val="12"/>
          <w:color w:val="auto"/>
        </w:rPr>
        <w:t>Resignation and Removal;</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Appointment of a Successor.</w:t>
      </w:r>
    </w:p>
    <w:p>
      <w:pPr>
        <w:spacing w:after="0" w:line="153" w:lineRule="exact"/>
        <w:rPr>
          <w:sz w:val="20"/>
          <w:szCs w:val="20"/>
          <w:color w:val="auto"/>
        </w:rPr>
      </w:pPr>
    </w:p>
    <w:p>
      <w:pPr>
        <w:ind w:right="4659" w:firstLine="770"/>
        <w:spacing w:after="0" w:line="242" w:lineRule="auto"/>
        <w:tabs>
          <w:tab w:leader="none" w:pos="1163" w:val="left"/>
        </w:tabs>
        <w:numPr>
          <w:ilvl w:val="0"/>
          <w:numId w:val="106"/>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resignation or removal of the Trustee and no appointment of a successor Trustee pursuant to this Article shall become effective until the acceptance of appointment by the successor Trustee under Section 611.</w:t>
      </w:r>
    </w:p>
    <w:p>
      <w:pPr>
        <w:spacing w:after="0" w:line="151" w:lineRule="exact"/>
        <w:rPr>
          <w:rFonts w:ascii="Courier New" w:cs="Courier New" w:eastAsia="Courier New" w:hAnsi="Courier New"/>
          <w:sz w:val="13"/>
          <w:szCs w:val="13"/>
          <w:color w:val="auto"/>
        </w:rPr>
      </w:pPr>
    </w:p>
    <w:p>
      <w:pPr>
        <w:ind w:right="4579" w:firstLine="770"/>
        <w:spacing w:after="0" w:line="242" w:lineRule="auto"/>
        <w:tabs>
          <w:tab w:leader="none" w:pos="1163" w:val="left"/>
        </w:tabs>
        <w:numPr>
          <w:ilvl w:val="0"/>
          <w:numId w:val="10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54" w:lineRule="exact"/>
        <w:rPr>
          <w:rFonts w:ascii="Courier New" w:cs="Courier New" w:eastAsia="Courier New" w:hAnsi="Courier New"/>
          <w:sz w:val="13"/>
          <w:szCs w:val="13"/>
          <w:color w:val="auto"/>
        </w:rPr>
      </w:pPr>
    </w:p>
    <w:p>
      <w:pPr>
        <w:ind w:right="4579" w:firstLine="770"/>
        <w:spacing w:after="0" w:line="268" w:lineRule="auto"/>
        <w:tabs>
          <w:tab w:leader="none" w:pos="1163"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36" w:lineRule="exact"/>
        <w:rPr>
          <w:rFonts w:ascii="Courier New" w:cs="Courier New" w:eastAsia="Courier New" w:hAnsi="Courier New"/>
          <w:sz w:val="12"/>
          <w:szCs w:val="12"/>
          <w:color w:val="auto"/>
        </w:rPr>
      </w:pPr>
    </w:p>
    <w:p>
      <w:pPr>
        <w:ind w:left="1160" w:hanging="390"/>
        <w:spacing w:after="0"/>
        <w:tabs>
          <w:tab w:leader="none" w:pos="1160" w:val="left"/>
        </w:tabs>
        <w:numPr>
          <w:ilvl w:val="0"/>
          <w:numId w:val="10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at any time:</w:t>
      </w:r>
    </w:p>
    <w:p>
      <w:pPr>
        <w:spacing w:after="0" w:line="152" w:lineRule="exact"/>
        <w:rPr>
          <w:rFonts w:ascii="Courier New" w:cs="Courier New" w:eastAsia="Courier New" w:hAnsi="Courier New"/>
          <w:sz w:val="13"/>
          <w:szCs w:val="13"/>
          <w:color w:val="auto"/>
        </w:rPr>
      </w:pPr>
    </w:p>
    <w:p>
      <w:pPr>
        <w:jc w:val="both"/>
        <w:ind w:left="380" w:right="4659" w:firstLine="778"/>
        <w:spacing w:after="0" w:line="242" w:lineRule="auto"/>
        <w:tabs>
          <w:tab w:leader="none" w:pos="1543" w:val="left"/>
        </w:tabs>
        <w:numPr>
          <w:ilvl w:val="1"/>
          <w:numId w:val="10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shall fail to comply with Sec-tion 608 after written request therefor by the Company or by any Holder who has been a bona fide Holder of a Secu-rity for at least six months; or</w:t>
      </w:r>
    </w:p>
    <w:p>
      <w:pPr>
        <w:spacing w:after="0" w:line="151" w:lineRule="exact"/>
        <w:rPr>
          <w:rFonts w:ascii="Courier New" w:cs="Courier New" w:eastAsia="Courier New" w:hAnsi="Courier New"/>
          <w:sz w:val="13"/>
          <w:szCs w:val="13"/>
          <w:color w:val="auto"/>
        </w:rPr>
      </w:pPr>
    </w:p>
    <w:p>
      <w:pPr>
        <w:ind w:left="380" w:right="4659" w:firstLine="778"/>
        <w:spacing w:after="0" w:line="271" w:lineRule="auto"/>
        <w:tabs>
          <w:tab w:leader="none" w:pos="1543" w:val="left"/>
        </w:tabs>
        <w:numPr>
          <w:ilvl w:val="1"/>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Trustee shall cease to be eligible under Section 609 and shall fail to resign after written request therefor by the Company or by any such Holder; or</w:t>
      </w:r>
    </w:p>
    <w:p>
      <w:pPr>
        <w:spacing w:after="0" w:line="135" w:lineRule="exact"/>
        <w:rPr>
          <w:rFonts w:ascii="Courier New" w:cs="Courier New" w:eastAsia="Courier New" w:hAnsi="Courier New"/>
          <w:sz w:val="12"/>
          <w:szCs w:val="12"/>
          <w:color w:val="auto"/>
        </w:rPr>
      </w:pPr>
    </w:p>
    <w:p>
      <w:pPr>
        <w:ind w:left="380" w:right="4659" w:firstLine="778"/>
        <w:spacing w:after="0" w:line="280" w:lineRule="auto"/>
        <w:tabs>
          <w:tab w:leader="none" w:pos="1543" w:val="left"/>
        </w:tabs>
        <w:numPr>
          <w:ilvl w:val="1"/>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Trustee shall become incapable of act-ing or shall be adjudged a bankrupt or insolvent or a</w:t>
      </w:r>
    </w:p>
    <w:p>
      <w:pPr>
        <w:sectPr>
          <w:pgSz w:w="11900" w:h="16838" w:orient="portrait"/>
          <w:cols w:equalWidth="0" w:num="1">
            <w:col w:w="9459"/>
          </w:cols>
          <w:pgMar w:left="1000" w:top="418" w:right="1440" w:bottom="1440" w:gutter="0" w:footer="0" w:header="0"/>
        </w:sectPr>
      </w:pPr>
    </w:p>
    <w:bookmarkStart w:id="119" w:name="page120"/>
    <w:bookmarkEnd w:id="119"/>
    <w:p>
      <w:pPr>
        <w:ind w:left="2240"/>
        <w:spacing w:after="0"/>
        <w:rPr>
          <w:sz w:val="20"/>
          <w:szCs w:val="20"/>
          <w:color w:val="auto"/>
        </w:rPr>
      </w:pPr>
      <w:r>
        <w:rPr>
          <w:rFonts w:ascii="Courier New" w:cs="Courier New" w:eastAsia="Courier New" w:hAnsi="Courier New"/>
          <w:sz w:val="13"/>
          <w:szCs w:val="13"/>
          <w:color w:val="auto"/>
        </w:rPr>
        <w:t>-60-</w:t>
      </w: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receiver of the Trustee or of its property shall be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appointed or any public officer shall take charge or con-</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trol of the Trustee or of its property or affairs for the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purpose of rehabilitation, conservation or liquidation;</w:t>
      </w:r>
    </w:p>
    <w:p>
      <w:pPr>
        <w:spacing w:after="0" w:line="153"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then, in any such case, (i) the Company by Board Resolution may remove the Trustee with respect to all Securities, or (ii) sub-ject to Section 514, any Holder who has been a bona fide Holder of a Security for at least six months may, on behalf of himself and all other similarly situated, petition any court of compe-tent jurisdiction for the removal of the Trustee with respect to all Securities and the appointment of a successor Trustee or Trustees.</w:t>
      </w:r>
    </w:p>
    <w:p>
      <w:pPr>
        <w:spacing w:after="0" w:line="154" w:lineRule="exact"/>
        <w:rPr>
          <w:sz w:val="20"/>
          <w:szCs w:val="20"/>
          <w:color w:val="auto"/>
        </w:rPr>
      </w:pPr>
    </w:p>
    <w:p>
      <w:pPr>
        <w:ind w:right="4579" w:firstLine="770"/>
        <w:spacing w:after="0" w:line="263" w:lineRule="auto"/>
        <w:tabs>
          <w:tab w:leader="none" w:pos="1163"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of that series and accepted appointment in the manner required by Section 611, any Holder of a Security who has been a bona fide Holder of a Secu-rity of such series for at least six months, subject to Section 514, may, on behalf of himself and all others similarly situ-ated, petition any court of competent jurisdiction for the appointment of a successor Trustee with respect to the Securi-ties of such series.</w:t>
      </w:r>
    </w:p>
    <w:p>
      <w:pPr>
        <w:sectPr>
          <w:pgSz w:w="11900" w:h="16838" w:orient="portrait"/>
          <w:cols w:equalWidth="0" w:num="1">
            <w:col w:w="9459"/>
          </w:cols>
          <w:pgMar w:left="1000" w:top="418" w:right="1440" w:bottom="1440" w:gutter="0" w:footer="0" w:header="0"/>
        </w:sectPr>
      </w:pPr>
    </w:p>
    <w:bookmarkStart w:id="120" w:name="page121"/>
    <w:bookmarkEnd w:id="120"/>
    <w:p>
      <w:pPr>
        <w:ind w:left="1800"/>
        <w:spacing w:after="0"/>
        <w:rPr>
          <w:sz w:val="20"/>
          <w:szCs w:val="20"/>
          <w:color w:val="auto"/>
        </w:rPr>
      </w:pPr>
      <w:r>
        <w:rPr>
          <w:rFonts w:ascii="Courier New" w:cs="Courier New" w:eastAsia="Courier New" w:hAnsi="Courier New"/>
          <w:sz w:val="13"/>
          <w:szCs w:val="13"/>
          <w:color w:val="auto"/>
        </w:rPr>
        <w:t>-61-</w:t>
      </w:r>
    </w:p>
    <w:p>
      <w:pPr>
        <w:spacing w:after="0" w:line="200" w:lineRule="exact"/>
        <w:rPr>
          <w:sz w:val="20"/>
          <w:szCs w:val="20"/>
          <w:color w:val="auto"/>
        </w:rPr>
      </w:pPr>
    </w:p>
    <w:p>
      <w:pPr>
        <w:spacing w:after="0" w:line="251" w:lineRule="exact"/>
        <w:rPr>
          <w:sz w:val="20"/>
          <w:szCs w:val="20"/>
          <w:color w:val="auto"/>
        </w:rPr>
      </w:pPr>
    </w:p>
    <w:p>
      <w:pPr>
        <w:ind w:left="-440" w:right="4579" w:firstLine="770"/>
        <w:spacing w:after="0" w:line="242" w:lineRule="auto"/>
        <w:tabs>
          <w:tab w:leader="none" w:pos="723" w:val="left"/>
        </w:tabs>
        <w:numPr>
          <w:ilvl w:val="0"/>
          <w:numId w:val="10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give notice of each resigna-tion and each removal of the Trustee with respect to the Secu-rities of any series and each appointment of a successor Trus-tee with respect to the Securities of any series in the manner provided in Section 106. Each notice shall include the name of the successor Trustee with respect to the Securities of such series and the address of its Corporate Trust Office.</w:t>
      </w:r>
    </w:p>
    <w:p>
      <w:pPr>
        <w:spacing w:after="0" w:line="153" w:lineRule="exact"/>
        <w:rPr>
          <w:rFonts w:ascii="Courier New" w:cs="Courier New" w:eastAsia="Courier New" w:hAnsi="Courier New"/>
          <w:sz w:val="13"/>
          <w:szCs w:val="13"/>
          <w:color w:val="auto"/>
        </w:rPr>
      </w:pPr>
    </w:p>
    <w:p>
      <w:pPr>
        <w:ind w:left="-440" w:right="4579" w:firstLine="770"/>
        <w:spacing w:after="0" w:line="242" w:lineRule="auto"/>
        <w:tabs>
          <w:tab w:leader="none" w:pos="723" w:val="left"/>
        </w:tabs>
        <w:numPr>
          <w:ilvl w:val="0"/>
          <w:numId w:val="10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Except in the case of a default in the payment of the principal of or interest on any Security or in the pay-ment of any sinking or purchase fund installment, the Trustee shall not be required to resign as provided by this Section if such Trustee shall have sustained the burden of proving, on application to the Commission and after opportunity for hearing thereon, that</w:t>
      </w:r>
    </w:p>
    <w:p>
      <w:pPr>
        <w:spacing w:after="0" w:line="153" w:lineRule="exact"/>
        <w:rPr>
          <w:rFonts w:ascii="Courier New" w:cs="Courier New" w:eastAsia="Courier New" w:hAnsi="Courier New"/>
          <w:sz w:val="13"/>
          <w:szCs w:val="13"/>
          <w:color w:val="auto"/>
        </w:rPr>
      </w:pPr>
    </w:p>
    <w:p>
      <w:pPr>
        <w:ind w:left="340" w:right="4659" w:firstLine="378"/>
        <w:spacing w:after="0" w:line="271" w:lineRule="auto"/>
        <w:tabs>
          <w:tab w:leader="none" w:pos="1115" w:val="left"/>
        </w:tabs>
        <w:numPr>
          <w:ilvl w:val="1"/>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default under the Indenture may be cured or waived during a reasonable period and under the procedures described in such application, and</w:t>
      </w:r>
    </w:p>
    <w:p>
      <w:pPr>
        <w:spacing w:after="0" w:line="135" w:lineRule="exact"/>
        <w:rPr>
          <w:rFonts w:ascii="Courier New" w:cs="Courier New" w:eastAsia="Courier New" w:hAnsi="Courier New"/>
          <w:sz w:val="12"/>
          <w:szCs w:val="12"/>
          <w:color w:val="auto"/>
        </w:rPr>
      </w:pPr>
    </w:p>
    <w:p>
      <w:pPr>
        <w:ind w:left="340" w:right="4579" w:firstLine="378"/>
        <w:spacing w:after="0" w:line="263" w:lineRule="auto"/>
        <w:tabs>
          <w:tab w:leader="none" w:pos="1115" w:val="left"/>
        </w:tabs>
        <w:numPr>
          <w:ilvl w:val="1"/>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stay of the Trustee's duty to resign will not be inconsistent with the interest of Holders.</w:t>
      </w:r>
    </w:p>
    <w:p>
      <w:pPr>
        <w:ind w:left="340" w:right="4579"/>
        <w:spacing w:after="0" w:line="241" w:lineRule="auto"/>
        <w:rPr>
          <w:rFonts w:ascii="Courier New" w:cs="Courier New" w:eastAsia="Courier New" w:hAnsi="Courier New"/>
          <w:sz w:val="12"/>
          <w:szCs w:val="12"/>
          <w:color w:val="auto"/>
        </w:rPr>
      </w:pPr>
      <w:r>
        <w:rPr>
          <w:rFonts w:ascii="Courier New" w:cs="Courier New" w:eastAsia="Courier New" w:hAnsi="Courier New"/>
          <w:sz w:val="13"/>
          <w:szCs w:val="13"/>
          <w:color w:val="auto"/>
        </w:rPr>
        <w:t>The filing of an application shall automatically stay the performance of the duty to resign until the Com-mission orders otherwise.</w:t>
      </w:r>
    </w:p>
    <w:p>
      <w:pPr>
        <w:spacing w:after="0" w:line="151" w:lineRule="exact"/>
        <w:rPr>
          <w:sz w:val="20"/>
          <w:szCs w:val="20"/>
          <w:color w:val="auto"/>
        </w:rPr>
      </w:pPr>
    </w:p>
    <w:p>
      <w:pPr>
        <w:ind w:left="340"/>
        <w:spacing w:after="0"/>
        <w:tabs>
          <w:tab w:leader="none" w:pos="1480" w:val="left"/>
        </w:tabs>
        <w:rPr>
          <w:sz w:val="20"/>
          <w:szCs w:val="20"/>
          <w:color w:val="auto"/>
        </w:rPr>
      </w:pPr>
      <w:r>
        <w:rPr>
          <w:rFonts w:ascii="Courier New" w:cs="Courier New" w:eastAsia="Courier New" w:hAnsi="Courier New"/>
          <w:sz w:val="13"/>
          <w:szCs w:val="13"/>
          <w:color w:val="auto"/>
        </w:rPr>
        <w:t>SECTION 611.</w:t>
      </w:r>
      <w:r>
        <w:rPr>
          <w:sz w:val="20"/>
          <w:szCs w:val="20"/>
          <w:color w:val="auto"/>
        </w:rPr>
        <w:tab/>
      </w:r>
      <w:r>
        <w:rPr>
          <w:rFonts w:ascii="Courier New" w:cs="Courier New" w:eastAsia="Courier New" w:hAnsi="Courier New"/>
          <w:sz w:val="12"/>
          <w:szCs w:val="12"/>
          <w:color w:val="auto"/>
        </w:rPr>
        <w:t>Acceptance of Appointment</w:t>
      </w:r>
    </w:p>
    <w:p>
      <w:pPr>
        <w:spacing w:after="0" w:line="2" w:lineRule="exact"/>
        <w:rPr>
          <w:sz w:val="20"/>
          <w:szCs w:val="20"/>
          <w:color w:val="auto"/>
        </w:rPr>
      </w:pPr>
    </w:p>
    <w:p>
      <w:pPr>
        <w:ind w:left="1500"/>
        <w:spacing w:after="0"/>
        <w:rPr>
          <w:sz w:val="20"/>
          <w:szCs w:val="20"/>
          <w:color w:val="auto"/>
        </w:rPr>
      </w:pPr>
      <w:r>
        <w:rPr>
          <w:rFonts w:ascii="Courier New" w:cs="Courier New" w:eastAsia="Courier New" w:hAnsi="Courier New"/>
          <w:sz w:val="13"/>
          <w:szCs w:val="13"/>
          <w:color w:val="auto"/>
        </w:rPr>
        <w:t>by Successor.</w:t>
      </w:r>
    </w:p>
    <w:p>
      <w:pPr>
        <w:spacing w:after="0" w:line="153" w:lineRule="exact"/>
        <w:rPr>
          <w:sz w:val="20"/>
          <w:szCs w:val="20"/>
          <w:color w:val="auto"/>
        </w:rPr>
      </w:pPr>
    </w:p>
    <w:p>
      <w:pPr>
        <w:ind w:left="-440" w:right="4579" w:firstLine="770"/>
        <w:spacing w:after="0" w:line="242" w:lineRule="auto"/>
        <w:tabs>
          <w:tab w:leader="none" w:pos="723" w:val="left"/>
        </w:tabs>
        <w:numPr>
          <w:ilvl w:val="0"/>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the charges due it pursuant to Section 607,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w:t>
      </w:r>
    </w:p>
    <w:p>
      <w:pPr>
        <w:sectPr>
          <w:pgSz w:w="11900" w:h="16838" w:orient="portrait"/>
          <w:cols w:equalWidth="0" w:num="1">
            <w:col w:w="9019"/>
          </w:cols>
          <w:pgMar w:left="1440" w:top="418" w:right="1440" w:bottom="1440" w:gutter="0" w:footer="0" w:header="0"/>
        </w:sectPr>
      </w:pPr>
    </w:p>
    <w:bookmarkStart w:id="121" w:name="page122"/>
    <w:bookmarkEnd w:id="121"/>
    <w:p>
      <w:pPr>
        <w:ind w:left="2240"/>
        <w:spacing w:after="0"/>
        <w:rPr>
          <w:sz w:val="20"/>
          <w:szCs w:val="20"/>
          <w:color w:val="auto"/>
        </w:rPr>
      </w:pPr>
      <w:r>
        <w:rPr>
          <w:rFonts w:ascii="Courier New" w:cs="Courier New" w:eastAsia="Courier New" w:hAnsi="Courier New"/>
          <w:sz w:val="13"/>
          <w:szCs w:val="13"/>
          <w:color w:val="auto"/>
        </w:rPr>
        <w:t>-62-</w:t>
      </w:r>
    </w:p>
    <w:p>
      <w:pPr>
        <w:spacing w:after="0" w:line="200" w:lineRule="exact"/>
        <w:rPr>
          <w:sz w:val="20"/>
          <w:szCs w:val="20"/>
          <w:color w:val="auto"/>
        </w:rPr>
      </w:pPr>
    </w:p>
    <w:p>
      <w:pPr>
        <w:spacing w:after="0" w:line="251" w:lineRule="exact"/>
        <w:rPr>
          <w:sz w:val="20"/>
          <w:szCs w:val="20"/>
          <w:color w:val="auto"/>
        </w:rPr>
      </w:pPr>
    </w:p>
    <w:p>
      <w:pPr>
        <w:ind w:right="4579"/>
        <w:spacing w:after="0"/>
        <w:rPr>
          <w:sz w:val="20"/>
          <w:szCs w:val="20"/>
          <w:color w:val="auto"/>
        </w:rPr>
      </w:pPr>
      <w:r>
        <w:rPr>
          <w:rFonts w:ascii="Courier New" w:cs="Courier New" w:eastAsia="Courier New" w:hAnsi="Courier New"/>
          <w:sz w:val="13"/>
          <w:szCs w:val="13"/>
          <w:color w:val="auto"/>
        </w:rPr>
        <w:t>more fully and certainly vesting in and confirming to such suc-cessor Trustee all such rights, powers and trusts.</w:t>
      </w:r>
    </w:p>
    <w:p>
      <w:pPr>
        <w:spacing w:after="0" w:line="153" w:lineRule="exact"/>
        <w:rPr>
          <w:sz w:val="20"/>
          <w:szCs w:val="20"/>
          <w:color w:val="auto"/>
        </w:rPr>
      </w:pPr>
    </w:p>
    <w:p>
      <w:pPr>
        <w:ind w:right="4579" w:firstLine="770"/>
        <w:spacing w:after="0" w:line="263" w:lineRule="auto"/>
        <w:tabs>
          <w:tab w:leader="none" w:pos="1163" w:val="left"/>
        </w:tabs>
        <w:numPr>
          <w:ilvl w:val="0"/>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00" w:lineRule="exact"/>
        <w:rPr>
          <w:rFonts w:ascii="Courier New" w:cs="Courier New" w:eastAsia="Courier New" w:hAnsi="Courier New"/>
          <w:sz w:val="12"/>
          <w:szCs w:val="12"/>
          <w:color w:val="auto"/>
        </w:rPr>
      </w:pPr>
    </w:p>
    <w:p>
      <w:pPr>
        <w:spacing w:after="0" w:line="251" w:lineRule="exact"/>
        <w:rPr>
          <w:rFonts w:ascii="Courier New" w:cs="Courier New" w:eastAsia="Courier New" w:hAnsi="Courier New"/>
          <w:sz w:val="12"/>
          <w:szCs w:val="12"/>
          <w:color w:val="auto"/>
        </w:rPr>
      </w:pPr>
    </w:p>
    <w:p>
      <w:pPr>
        <w:ind w:right="4659" w:firstLine="770"/>
        <w:spacing w:after="0" w:line="271" w:lineRule="auto"/>
        <w:tabs>
          <w:tab w:leader="none" w:pos="1163" w:val="left"/>
        </w:tabs>
        <w:numPr>
          <w:ilvl w:val="0"/>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Upon request of any such successor Trustee, the Company shall execute any and all instruments for more fully and certainly vesting in and confirming to such successor</w:t>
      </w:r>
    </w:p>
    <w:p>
      <w:pPr>
        <w:sectPr>
          <w:pgSz w:w="11900" w:h="16838" w:orient="portrait"/>
          <w:cols w:equalWidth="0" w:num="1">
            <w:col w:w="9459"/>
          </w:cols>
          <w:pgMar w:left="1000" w:top="418" w:right="1440" w:bottom="1440" w:gutter="0" w:footer="0" w:header="0"/>
        </w:sectPr>
      </w:pPr>
    </w:p>
    <w:bookmarkStart w:id="122" w:name="page123"/>
    <w:bookmarkEnd w:id="122"/>
    <w:p>
      <w:pPr>
        <w:ind w:left="2240"/>
        <w:spacing w:after="0"/>
        <w:rPr>
          <w:sz w:val="20"/>
          <w:szCs w:val="20"/>
          <w:color w:val="auto"/>
        </w:rPr>
      </w:pPr>
      <w:r>
        <w:rPr>
          <w:rFonts w:ascii="Courier New" w:cs="Courier New" w:eastAsia="Courier New" w:hAnsi="Courier New"/>
          <w:sz w:val="13"/>
          <w:szCs w:val="13"/>
          <w:color w:val="auto"/>
        </w:rPr>
        <w:t>-63-</w:t>
      </w:r>
    </w:p>
    <w:p>
      <w:pPr>
        <w:spacing w:after="0" w:line="200" w:lineRule="exact"/>
        <w:rPr>
          <w:sz w:val="20"/>
          <w:szCs w:val="20"/>
          <w:color w:val="auto"/>
        </w:rPr>
      </w:pPr>
    </w:p>
    <w:p>
      <w:pPr>
        <w:spacing w:after="0" w:line="251" w:lineRule="exact"/>
        <w:rPr>
          <w:sz w:val="20"/>
          <w:szCs w:val="20"/>
          <w:color w:val="auto"/>
        </w:rPr>
      </w:pPr>
    </w:p>
    <w:p>
      <w:pPr>
        <w:ind w:right="4579"/>
        <w:spacing w:after="0"/>
        <w:rPr>
          <w:sz w:val="20"/>
          <w:szCs w:val="20"/>
          <w:color w:val="auto"/>
        </w:rPr>
      </w:pPr>
      <w:r>
        <w:rPr>
          <w:rFonts w:ascii="Courier New" w:cs="Courier New" w:eastAsia="Courier New" w:hAnsi="Courier New"/>
          <w:sz w:val="13"/>
          <w:szCs w:val="13"/>
          <w:color w:val="auto"/>
        </w:rPr>
        <w:t>Trustee all such rights, powers and trusts referred to in para-graph (a) or (b) of this Section, as the case may be.</w:t>
      </w:r>
    </w:p>
    <w:p>
      <w:pPr>
        <w:spacing w:after="0" w:line="153" w:lineRule="exact"/>
        <w:rPr>
          <w:sz w:val="20"/>
          <w:szCs w:val="20"/>
          <w:color w:val="auto"/>
        </w:rPr>
      </w:pPr>
    </w:p>
    <w:p>
      <w:pPr>
        <w:ind w:right="4579" w:firstLine="770"/>
        <w:spacing w:after="0" w:line="241" w:lineRule="auto"/>
        <w:tabs>
          <w:tab w:leader="none" w:pos="1163" w:val="left"/>
        </w:tabs>
        <w:numPr>
          <w:ilvl w:val="0"/>
          <w:numId w:val="1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successor Trustee shall accept its appoint-ment unless at the time of such acceptance such successor Trus-tee shall be qualified and eligible under this Article.</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612.</w:t>
      </w:r>
      <w:r>
        <w:rPr>
          <w:sz w:val="20"/>
          <w:szCs w:val="20"/>
          <w:color w:val="auto"/>
        </w:rPr>
        <w:tab/>
      </w:r>
      <w:r>
        <w:rPr>
          <w:rFonts w:ascii="Courier New" w:cs="Courier New" w:eastAsia="Courier New" w:hAnsi="Courier New"/>
          <w:sz w:val="12"/>
          <w:szCs w:val="12"/>
          <w:color w:val="auto"/>
        </w:rPr>
        <w:t>Merger, Conversion, Consolidation</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or Succession to Business.</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57" w:lineRule="exact"/>
        <w:rPr>
          <w:sz w:val="20"/>
          <w:szCs w:val="20"/>
          <w:color w:val="auto"/>
        </w:rPr>
      </w:pPr>
    </w:p>
    <w:p>
      <w:pPr>
        <w:jc w:val="right"/>
        <w:ind w:right="4959"/>
        <w:spacing w:after="0"/>
        <w:tabs>
          <w:tab w:leader="none" w:pos="2920" w:val="left"/>
        </w:tabs>
        <w:rPr>
          <w:sz w:val="20"/>
          <w:szCs w:val="20"/>
          <w:color w:val="auto"/>
        </w:rPr>
      </w:pPr>
      <w:r>
        <w:rPr>
          <w:rFonts w:ascii="Courier New" w:cs="Courier New" w:eastAsia="Courier New" w:hAnsi="Courier New"/>
          <w:sz w:val="13"/>
          <w:szCs w:val="13"/>
          <w:color w:val="auto"/>
        </w:rPr>
        <w:t>SECTION 613.</w:t>
      </w:r>
      <w:r>
        <w:rPr>
          <w:sz w:val="20"/>
          <w:szCs w:val="20"/>
          <w:color w:val="auto"/>
        </w:rPr>
        <w:tab/>
      </w:r>
      <w:r>
        <w:rPr>
          <w:rFonts w:ascii="Courier New" w:cs="Courier New" w:eastAsia="Courier New" w:hAnsi="Courier New"/>
          <w:sz w:val="12"/>
          <w:szCs w:val="12"/>
          <w:color w:val="auto"/>
        </w:rPr>
        <w:t>Preferential Collection of Claims</w:t>
      </w:r>
    </w:p>
    <w:p>
      <w:pPr>
        <w:spacing w:after="0" w:line="2" w:lineRule="exact"/>
        <w:rPr>
          <w:sz w:val="20"/>
          <w:szCs w:val="20"/>
          <w:color w:val="auto"/>
        </w:rPr>
      </w:pPr>
    </w:p>
    <w:p>
      <w:pPr>
        <w:jc w:val="right"/>
        <w:ind w:right="4959"/>
        <w:spacing w:after="0"/>
        <w:rPr>
          <w:sz w:val="20"/>
          <w:szCs w:val="20"/>
          <w:color w:val="auto"/>
        </w:rPr>
      </w:pPr>
      <w:r>
        <w:rPr>
          <w:rFonts w:ascii="Courier New" w:cs="Courier New" w:eastAsia="Courier New" w:hAnsi="Courier New"/>
          <w:sz w:val="13"/>
          <w:szCs w:val="13"/>
          <w:color w:val="auto"/>
        </w:rPr>
        <w:t>Against Company._________________</w:t>
      </w:r>
    </w:p>
    <w:p>
      <w:pPr>
        <w:spacing w:after="0" w:line="153" w:lineRule="exact"/>
        <w:rPr>
          <w:sz w:val="20"/>
          <w:szCs w:val="20"/>
          <w:color w:val="auto"/>
        </w:rPr>
      </w:pPr>
    </w:p>
    <w:p>
      <w:pPr>
        <w:ind w:right="4659" w:firstLine="775"/>
        <w:spacing w:after="0"/>
        <w:rPr>
          <w:sz w:val="20"/>
          <w:szCs w:val="20"/>
          <w:color w:val="auto"/>
        </w:rPr>
      </w:pPr>
      <w:r>
        <w:rPr>
          <w:rFonts w:ascii="Courier New" w:cs="Courier New" w:eastAsia="Courier New" w:hAnsi="Courier New"/>
          <w:sz w:val="13"/>
          <w:szCs w:val="13"/>
          <w:color w:val="auto"/>
        </w:rPr>
        <w:t>The Trustee shall comply with the provisions of Sec-tion 311 of the Trust Indenture Act.</w:t>
      </w:r>
    </w:p>
    <w:p>
      <w:pPr>
        <w:spacing w:after="0" w:line="300"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ARTICLE SEVEN</w:t>
      </w:r>
    </w:p>
    <w:p>
      <w:pPr>
        <w:spacing w:after="0" w:line="151" w:lineRule="exact"/>
        <w:rPr>
          <w:sz w:val="20"/>
          <w:szCs w:val="20"/>
          <w:color w:val="auto"/>
        </w:rPr>
      </w:pPr>
    </w:p>
    <w:p>
      <w:pPr>
        <w:ind w:left="540"/>
        <w:spacing w:after="0"/>
        <w:rPr>
          <w:sz w:val="20"/>
          <w:szCs w:val="20"/>
          <w:color w:val="auto"/>
        </w:rPr>
      </w:pPr>
      <w:r>
        <w:rPr>
          <w:rFonts w:ascii="Courier New" w:cs="Courier New" w:eastAsia="Courier New" w:hAnsi="Courier New"/>
          <w:sz w:val="13"/>
          <w:szCs w:val="13"/>
          <w:color w:val="auto"/>
        </w:rPr>
        <w:t>HOLDERS' LISTS AND REPORTS BY TRUSTEE AND COMPANY</w:t>
      </w:r>
    </w:p>
    <w:p>
      <w:pPr>
        <w:spacing w:after="0" w:line="30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701.</w:t>
      </w:r>
      <w:r>
        <w:rPr>
          <w:sz w:val="20"/>
          <w:szCs w:val="20"/>
          <w:color w:val="auto"/>
        </w:rPr>
        <w:tab/>
      </w:r>
      <w:r>
        <w:rPr>
          <w:rFonts w:ascii="Courier New" w:cs="Courier New" w:eastAsia="Courier New" w:hAnsi="Courier New"/>
          <w:sz w:val="12"/>
          <w:szCs w:val="12"/>
          <w:color w:val="auto"/>
        </w:rPr>
        <w:t>Company To Furnish Trustee Names</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and Addresses of Holders of</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Registered Securities.__________</w:t>
      </w:r>
    </w:p>
    <w:p>
      <w:pPr>
        <w:spacing w:after="0" w:line="153" w:lineRule="exact"/>
        <w:rPr>
          <w:sz w:val="20"/>
          <w:szCs w:val="20"/>
          <w:color w:val="auto"/>
        </w:rPr>
      </w:pPr>
    </w:p>
    <w:p>
      <w:pPr>
        <w:ind w:right="4579" w:firstLine="775"/>
        <w:spacing w:after="0" w:line="241" w:lineRule="auto"/>
        <w:rPr>
          <w:sz w:val="20"/>
          <w:szCs w:val="20"/>
          <w:color w:val="auto"/>
        </w:rPr>
      </w:pPr>
      <w:r>
        <w:rPr>
          <w:rFonts w:ascii="Courier New" w:cs="Courier New" w:eastAsia="Courier New" w:hAnsi="Courier New"/>
          <w:sz w:val="13"/>
          <w:szCs w:val="13"/>
          <w:color w:val="auto"/>
        </w:rPr>
        <w:t>The Company shall furnish or cause to be furnished to the Trustee with respect to the Registered Securities of each series:</w:t>
      </w:r>
    </w:p>
    <w:p>
      <w:pPr>
        <w:sectPr>
          <w:pgSz w:w="11900" w:h="16838" w:orient="portrait"/>
          <w:cols w:equalWidth="0" w:num="1">
            <w:col w:w="9459"/>
          </w:cols>
          <w:pgMar w:left="1000" w:top="418" w:right="1440" w:bottom="1440" w:gutter="0" w:footer="0" w:header="0"/>
        </w:sectPr>
      </w:pPr>
    </w:p>
    <w:bookmarkStart w:id="123" w:name="page124"/>
    <w:bookmarkEnd w:id="123"/>
    <w:p>
      <w:pPr>
        <w:ind w:left="2240"/>
        <w:spacing w:after="0"/>
        <w:rPr>
          <w:sz w:val="20"/>
          <w:szCs w:val="20"/>
          <w:color w:val="auto"/>
        </w:rPr>
      </w:pPr>
      <w:r>
        <w:rPr>
          <w:rFonts w:ascii="Courier New" w:cs="Courier New" w:eastAsia="Courier New" w:hAnsi="Courier New"/>
          <w:sz w:val="13"/>
          <w:szCs w:val="13"/>
          <w:color w:val="auto"/>
        </w:rPr>
        <w:t>-64-</w:t>
      </w:r>
    </w:p>
    <w:p>
      <w:pPr>
        <w:spacing w:after="0" w:line="200" w:lineRule="exact"/>
        <w:rPr>
          <w:sz w:val="20"/>
          <w:szCs w:val="20"/>
          <w:color w:val="auto"/>
        </w:rPr>
      </w:pPr>
    </w:p>
    <w:p>
      <w:pPr>
        <w:spacing w:after="0" w:line="251" w:lineRule="exact"/>
        <w:rPr>
          <w:sz w:val="20"/>
          <w:szCs w:val="20"/>
          <w:color w:val="auto"/>
        </w:rPr>
      </w:pPr>
    </w:p>
    <w:p>
      <w:pPr>
        <w:ind w:left="380" w:right="4579" w:firstLine="390"/>
        <w:spacing w:after="0" w:line="242" w:lineRule="auto"/>
        <w:tabs>
          <w:tab w:leader="none" w:pos="1155" w:val="left"/>
        </w:tabs>
        <w:numPr>
          <w:ilvl w:val="0"/>
          <w:numId w:val="1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semi-annually, not more than 15 days after each Regular Record Date, or in the case of any series of Secu-rities on which semi-annual interest is not payable, not more than 15 days after such semi-annual dates as may be specified by the Trustee, a list, in such form as the Trustee may reasonably require, of the names and addresses of the Holders of such Registered Securities as of such Regular Record Date or such semi-annual date, as the case may be, and</w:t>
      </w:r>
    </w:p>
    <w:p>
      <w:pPr>
        <w:spacing w:after="0" w:line="154" w:lineRule="exact"/>
        <w:rPr>
          <w:rFonts w:ascii="Courier New" w:cs="Courier New" w:eastAsia="Courier New" w:hAnsi="Courier New"/>
          <w:sz w:val="13"/>
          <w:szCs w:val="13"/>
          <w:color w:val="auto"/>
        </w:rPr>
      </w:pPr>
    </w:p>
    <w:p>
      <w:pPr>
        <w:jc w:val="both"/>
        <w:ind w:left="380" w:right="4659" w:firstLine="390"/>
        <w:spacing w:after="0" w:line="242" w:lineRule="auto"/>
        <w:tabs>
          <w:tab w:leader="none" w:pos="1155" w:val="left"/>
        </w:tabs>
        <w:numPr>
          <w:ilvl w:val="0"/>
          <w:numId w:val="1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52" w:lineRule="exact"/>
        <w:rPr>
          <w:sz w:val="20"/>
          <w:szCs w:val="20"/>
          <w:color w:val="auto"/>
        </w:rPr>
      </w:pPr>
    </w:p>
    <w:p>
      <w:pPr>
        <w:ind w:right="4659"/>
        <w:spacing w:after="0"/>
        <w:rPr>
          <w:sz w:val="20"/>
          <w:szCs w:val="20"/>
          <w:color w:val="auto"/>
        </w:rPr>
      </w:pPr>
      <w:r>
        <w:rPr>
          <w:rFonts w:ascii="Courier New" w:cs="Courier New" w:eastAsia="Courier New" w:hAnsi="Courier New"/>
          <w:sz w:val="13"/>
          <w:szCs w:val="13"/>
          <w:color w:val="auto"/>
        </w:rPr>
        <w:t>provided, however, that so long as the Trustee is the Security Registrar, no such list need be furnished.</w:t>
      </w:r>
    </w:p>
    <w:p>
      <w:pPr>
        <w:spacing w:after="0" w:line="300" w:lineRule="exact"/>
        <w:rPr>
          <w:sz w:val="20"/>
          <w:szCs w:val="20"/>
          <w:color w:val="auto"/>
        </w:rPr>
      </w:pPr>
    </w:p>
    <w:p>
      <w:pPr>
        <w:jc w:val="right"/>
        <w:ind w:right="5359"/>
        <w:spacing w:after="0"/>
        <w:tabs>
          <w:tab w:leader="none" w:pos="2920" w:val="left"/>
        </w:tabs>
        <w:rPr>
          <w:sz w:val="20"/>
          <w:szCs w:val="20"/>
          <w:color w:val="auto"/>
        </w:rPr>
      </w:pPr>
      <w:r>
        <w:rPr>
          <w:rFonts w:ascii="Courier New" w:cs="Courier New" w:eastAsia="Courier New" w:hAnsi="Courier New"/>
          <w:sz w:val="13"/>
          <w:szCs w:val="13"/>
          <w:color w:val="auto"/>
        </w:rPr>
        <w:t>SECTION 702.</w:t>
      </w:r>
      <w:r>
        <w:rPr>
          <w:sz w:val="20"/>
          <w:szCs w:val="20"/>
          <w:color w:val="auto"/>
        </w:rPr>
        <w:tab/>
      </w:r>
      <w:r>
        <w:rPr>
          <w:rFonts w:ascii="Courier New" w:cs="Courier New" w:eastAsia="Courier New" w:hAnsi="Courier New"/>
          <w:sz w:val="12"/>
          <w:szCs w:val="12"/>
          <w:color w:val="auto"/>
        </w:rPr>
        <w:t>Preservation of Information;</w:t>
      </w:r>
    </w:p>
    <w:p>
      <w:pPr>
        <w:spacing w:after="0" w:line="2"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3"/>
          <w:szCs w:val="13"/>
          <w:color w:val="auto"/>
        </w:rPr>
        <w:t>Communications to Holders.__</w:t>
      </w:r>
    </w:p>
    <w:p>
      <w:pPr>
        <w:spacing w:after="0" w:line="153" w:lineRule="exact"/>
        <w:rPr>
          <w:sz w:val="20"/>
          <w:szCs w:val="20"/>
          <w:color w:val="auto"/>
        </w:rPr>
      </w:pPr>
    </w:p>
    <w:p>
      <w:pPr>
        <w:ind w:right="4579" w:firstLine="770"/>
        <w:spacing w:after="0" w:line="265" w:lineRule="auto"/>
        <w:tabs>
          <w:tab w:leader="none" w:pos="1163" w:val="left"/>
        </w:tabs>
        <w:numPr>
          <w:ilvl w:val="0"/>
          <w:numId w:val="1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Trustee shall preserve, in as current a form as is reasonably practicable, the names and addresses of Hold-ers of Registered Securities (i) contained in the most recent list furnished to the Trustee as provided in Section 701, (ii) received by the Trustee in its capacity as Security Registrar (or Paying Agent, if so acting) and (iii) filed with it during the two preceding years pursuant to Section 703(c)(2). The Trustee may destroy any list furnished to it as provided in Section 701 upon receipt of a new list so furnished.</w:t>
      </w:r>
    </w:p>
    <w:p>
      <w:pPr>
        <w:spacing w:after="0" w:line="139" w:lineRule="exact"/>
        <w:rPr>
          <w:rFonts w:ascii="Courier New" w:cs="Courier New" w:eastAsia="Courier New" w:hAnsi="Courier New"/>
          <w:sz w:val="12"/>
          <w:szCs w:val="12"/>
          <w:color w:val="auto"/>
        </w:rPr>
      </w:pPr>
    </w:p>
    <w:p>
      <w:pPr>
        <w:ind w:right="4579" w:firstLine="770"/>
        <w:spacing w:after="0" w:line="264" w:lineRule="auto"/>
        <w:tabs>
          <w:tab w:leader="none" w:pos="1163" w:val="left"/>
        </w:tabs>
        <w:numPr>
          <w:ilvl w:val="0"/>
          <w:numId w:val="1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three or more Holders of Securities of any series (hereinafter referred to as "applicants") apply in writ-ing to the Trustee, and furnish to the Trustee reasonable proof that each such applicant has owned a Security for a period of at least six months preceding the date of such application, and such application states that the applicants desire to communi-cate with other Holders of Securities of such series with respect to their rights under this Indenture or under the Secu-rities of such series and is accompanied by a copy of the form of proxy or other communication which such applicants propose to transmit, then the Trustee shall, within five business days after the receipt of such application, at its election, either</w:t>
      </w:r>
    </w:p>
    <w:p>
      <w:pPr>
        <w:sectPr>
          <w:pgSz w:w="11900" w:h="16838" w:orient="portrait"/>
          <w:cols w:equalWidth="0" w:num="1">
            <w:col w:w="9459"/>
          </w:cols>
          <w:pgMar w:left="1000" w:top="418" w:right="1440" w:bottom="1440" w:gutter="0" w:footer="0" w:header="0"/>
        </w:sectPr>
      </w:pPr>
    </w:p>
    <w:bookmarkStart w:id="124" w:name="page125"/>
    <w:bookmarkEnd w:id="124"/>
    <w:p>
      <w:pPr>
        <w:ind w:left="2240"/>
        <w:spacing w:after="0"/>
        <w:rPr>
          <w:sz w:val="20"/>
          <w:szCs w:val="20"/>
          <w:color w:val="auto"/>
        </w:rPr>
      </w:pPr>
      <w:r>
        <w:rPr>
          <w:rFonts w:ascii="Courier New" w:cs="Courier New" w:eastAsia="Courier New" w:hAnsi="Courier New"/>
          <w:sz w:val="13"/>
          <w:szCs w:val="13"/>
          <w:color w:val="auto"/>
        </w:rPr>
        <w:t>-65-</w:t>
      </w:r>
    </w:p>
    <w:p>
      <w:pPr>
        <w:spacing w:after="0" w:line="200" w:lineRule="exact"/>
        <w:rPr>
          <w:sz w:val="20"/>
          <w:szCs w:val="20"/>
          <w:color w:val="auto"/>
        </w:rPr>
      </w:pPr>
    </w:p>
    <w:p>
      <w:pPr>
        <w:spacing w:after="0" w:line="251" w:lineRule="exact"/>
        <w:rPr>
          <w:sz w:val="20"/>
          <w:szCs w:val="20"/>
          <w:color w:val="auto"/>
        </w:rPr>
      </w:pPr>
    </w:p>
    <w:p>
      <w:pPr>
        <w:ind w:left="380" w:right="4579" w:firstLine="390"/>
        <w:spacing w:after="0" w:line="241" w:lineRule="auto"/>
        <w:tabs>
          <w:tab w:leader="none" w:pos="1155" w:val="left"/>
        </w:tabs>
        <w:numPr>
          <w:ilvl w:val="0"/>
          <w:numId w:val="1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afford such applicants access to the information preserved at the time by the Trustee in accordance with Section 702(a), or</w:t>
      </w:r>
    </w:p>
    <w:p>
      <w:pPr>
        <w:spacing w:after="0" w:line="152" w:lineRule="exact"/>
        <w:rPr>
          <w:rFonts w:ascii="Courier New" w:cs="Courier New" w:eastAsia="Courier New" w:hAnsi="Courier New"/>
          <w:sz w:val="13"/>
          <w:szCs w:val="13"/>
          <w:color w:val="auto"/>
        </w:rPr>
      </w:pPr>
    </w:p>
    <w:p>
      <w:pPr>
        <w:ind w:left="380" w:right="4579" w:firstLine="312"/>
        <w:spacing w:after="0" w:line="242" w:lineRule="auto"/>
        <w:tabs>
          <w:tab w:leader="none" w:pos="1155" w:val="left"/>
        </w:tabs>
        <w:numPr>
          <w:ilvl w:val="0"/>
          <w:numId w:val="1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inform such applicants as to the approximate number of Holders of Registered Securities of such series whose names and addresses appear in the information pre-served at the time by the Trustee in accordance with Sec-tion 702(a), and as to the approximate cost of mailing to such Holders of Registered Securities of such series the form of proxy or other communication, if any, specified in such application.</w:t>
      </w:r>
    </w:p>
    <w:p>
      <w:pPr>
        <w:spacing w:after="0" w:line="154" w:lineRule="exact"/>
        <w:rPr>
          <w:sz w:val="20"/>
          <w:szCs w:val="20"/>
          <w:color w:val="auto"/>
        </w:rPr>
      </w:pPr>
    </w:p>
    <w:p>
      <w:pPr>
        <w:ind w:right="4579" w:firstLine="775"/>
        <w:spacing w:after="0" w:line="263" w:lineRule="auto"/>
        <w:rPr>
          <w:sz w:val="20"/>
          <w:szCs w:val="20"/>
          <w:color w:val="auto"/>
        </w:rPr>
      </w:pPr>
      <w:r>
        <w:rPr>
          <w:rFonts w:ascii="Courier New" w:cs="Courier New" w:eastAsia="Courier New" w:hAnsi="Courier New"/>
          <w:sz w:val="12"/>
          <w:szCs w:val="12"/>
          <w:color w:val="auto"/>
        </w:rPr>
        <w:t>If the Trustee shall elect not to afford such appli-cants access to such information, the Trustee shall, upon the written request of such applicants, mail to each Holder of Reg-istered Securities of such series whose name and address appears in the information preserved at the time by the Trustee in accordance with Section 702(a),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of Registered Securities of such series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the Trustee shall mail copies of such material to all such Holders of Reg-istered Securities of such series with reasonable promptness after the entry of such order and the renewal of such tender; otherwise the Trustee shall be relieved of any objection or duty to such applicants respecting their application.</w:t>
      </w:r>
    </w:p>
    <w:p>
      <w:pPr>
        <w:spacing w:after="0" w:line="301" w:lineRule="exact"/>
        <w:rPr>
          <w:sz w:val="20"/>
          <w:szCs w:val="20"/>
          <w:color w:val="auto"/>
        </w:rPr>
      </w:pPr>
    </w:p>
    <w:p>
      <w:pPr>
        <w:ind w:right="4579" w:firstLine="770"/>
        <w:spacing w:after="0" w:line="268" w:lineRule="auto"/>
        <w:tabs>
          <w:tab w:leader="none" w:pos="1163"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Every Holder of Securities or coupons, by receiving and holding the same, agrees with the Company and the Trustee that neither the Company nor the Trustee, nor any agent of the Company or the Trustee shall be held accountable by</w:t>
      </w:r>
    </w:p>
    <w:p>
      <w:pPr>
        <w:sectPr>
          <w:pgSz w:w="11900" w:h="16838" w:orient="portrait"/>
          <w:cols w:equalWidth="0" w:num="1">
            <w:col w:w="9459"/>
          </w:cols>
          <w:pgMar w:left="1000" w:top="418" w:right="1440" w:bottom="1440" w:gutter="0" w:footer="0" w:header="0"/>
        </w:sectPr>
      </w:pPr>
    </w:p>
    <w:bookmarkStart w:id="125" w:name="page126"/>
    <w:bookmarkEnd w:id="125"/>
    <w:p>
      <w:pPr>
        <w:ind w:left="2240"/>
        <w:spacing w:after="0"/>
        <w:rPr>
          <w:sz w:val="20"/>
          <w:szCs w:val="20"/>
          <w:color w:val="auto"/>
        </w:rPr>
      </w:pPr>
      <w:r>
        <w:rPr>
          <w:rFonts w:ascii="Courier New" w:cs="Courier New" w:eastAsia="Courier New" w:hAnsi="Courier New"/>
          <w:sz w:val="13"/>
          <w:szCs w:val="13"/>
          <w:color w:val="auto"/>
        </w:rPr>
        <w:t>-66-</w:t>
      </w:r>
    </w:p>
    <w:p>
      <w:pPr>
        <w:spacing w:after="0" w:line="200" w:lineRule="exact"/>
        <w:rPr>
          <w:sz w:val="20"/>
          <w:szCs w:val="20"/>
          <w:color w:val="auto"/>
        </w:rPr>
      </w:pPr>
    </w:p>
    <w:p>
      <w:pPr>
        <w:spacing w:after="0" w:line="251" w:lineRule="exact"/>
        <w:rPr>
          <w:sz w:val="20"/>
          <w:szCs w:val="20"/>
          <w:color w:val="auto"/>
        </w:rPr>
      </w:pPr>
    </w:p>
    <w:p>
      <w:pPr>
        <w:ind w:right="4659"/>
        <w:spacing w:after="0" w:line="242" w:lineRule="auto"/>
        <w:rPr>
          <w:sz w:val="20"/>
          <w:szCs w:val="20"/>
          <w:color w:val="auto"/>
        </w:rPr>
      </w:pPr>
      <w:r>
        <w:rPr>
          <w:rFonts w:ascii="Courier New" w:cs="Courier New" w:eastAsia="Courier New" w:hAnsi="Courier New"/>
          <w:sz w:val="13"/>
          <w:szCs w:val="13"/>
          <w:color w:val="auto"/>
        </w:rPr>
        <w:t>reason of the disclosure of any such information as to the names and addresses of the Holders of Registered Securities in accordance with Section 702(b), regardless of the source from which such information was derived, and that the Trustee shall not be held accountable by reason of mailing any material pur-suant to a request made under Section 702(b).</w:t>
      </w:r>
    </w:p>
    <w:p>
      <w:pPr>
        <w:spacing w:after="0" w:line="30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703.</w:t>
      </w:r>
      <w:r>
        <w:rPr>
          <w:sz w:val="20"/>
          <w:szCs w:val="20"/>
          <w:color w:val="auto"/>
        </w:rPr>
        <w:tab/>
      </w:r>
      <w:r>
        <w:rPr>
          <w:rFonts w:ascii="Courier New" w:cs="Courier New" w:eastAsia="Courier New" w:hAnsi="Courier New"/>
          <w:sz w:val="12"/>
          <w:szCs w:val="12"/>
          <w:color w:val="auto"/>
        </w:rPr>
        <w:t>Reports by Trustee.</w:t>
      </w:r>
    </w:p>
    <w:p>
      <w:pPr>
        <w:spacing w:after="0" w:line="153" w:lineRule="exact"/>
        <w:rPr>
          <w:sz w:val="20"/>
          <w:szCs w:val="20"/>
          <w:color w:val="auto"/>
        </w:rPr>
      </w:pPr>
    </w:p>
    <w:p>
      <w:pPr>
        <w:ind w:right="4579" w:firstLine="770"/>
        <w:spacing w:after="0" w:line="242" w:lineRule="auto"/>
        <w:tabs>
          <w:tab w:leader="none" w:pos="1163" w:val="left"/>
        </w:tabs>
        <w:numPr>
          <w:ilvl w:val="0"/>
          <w:numId w:val="1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Within 60 days after May 15 of each year, com-mencing with the May 15 following the first issuance of Securi-ties hereunder, the Trustee shall transmit by mail to all Hold-ers a brief report dated as of such May 15 with respect to any of the following events which may have occurred within the pre-vious 12 months (but if no such event has occurred within such period no report need be transmitted):</w:t>
      </w:r>
    </w:p>
    <w:p>
      <w:pPr>
        <w:spacing w:after="0" w:line="153" w:lineRule="exact"/>
        <w:rPr>
          <w:sz w:val="20"/>
          <w:szCs w:val="20"/>
          <w:color w:val="auto"/>
        </w:rPr>
      </w:pPr>
    </w:p>
    <w:p>
      <w:pPr>
        <w:ind w:left="380" w:right="4959" w:firstLine="390"/>
        <w:spacing w:after="0" w:line="280" w:lineRule="auto"/>
        <w:tabs>
          <w:tab w:leader="none" w:pos="1155"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change to its eligibility under Section 609 and its qualifications under Section 608;</w:t>
      </w:r>
    </w:p>
    <w:p>
      <w:pPr>
        <w:spacing w:after="0" w:line="130" w:lineRule="exact"/>
        <w:rPr>
          <w:rFonts w:ascii="Courier New" w:cs="Courier New" w:eastAsia="Courier New" w:hAnsi="Courier New"/>
          <w:sz w:val="12"/>
          <w:szCs w:val="12"/>
          <w:color w:val="auto"/>
        </w:rPr>
      </w:pPr>
    </w:p>
    <w:p>
      <w:pPr>
        <w:jc w:val="both"/>
        <w:ind w:left="380" w:right="4959" w:firstLine="390"/>
        <w:spacing w:after="0" w:line="241" w:lineRule="auto"/>
        <w:tabs>
          <w:tab w:leader="none" w:pos="1155" w:val="left"/>
        </w:tabs>
        <w:numPr>
          <w:ilvl w:val="0"/>
          <w:numId w:val="1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creation of or any material change to a relationship specified in Section 310(b) of the Trust Indenture Act;</w:t>
      </w:r>
    </w:p>
    <w:p>
      <w:pPr>
        <w:spacing w:after="0" w:line="152" w:lineRule="exact"/>
        <w:rPr>
          <w:rFonts w:ascii="Courier New" w:cs="Courier New" w:eastAsia="Courier New" w:hAnsi="Courier New"/>
          <w:sz w:val="13"/>
          <w:szCs w:val="13"/>
          <w:color w:val="auto"/>
        </w:rPr>
      </w:pPr>
    </w:p>
    <w:p>
      <w:pPr>
        <w:ind w:left="380" w:right="5039" w:firstLine="390"/>
        <w:spacing w:after="0" w:line="242" w:lineRule="auto"/>
        <w:tabs>
          <w:tab w:leader="none" w:pos="1155" w:val="left"/>
        </w:tabs>
        <w:numPr>
          <w:ilvl w:val="0"/>
          <w:numId w:val="1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character and amount of any advances (and if the Trustee elects so to state, the circum-stances surrounding the making thereof) made by the Trustee (as such) which remain unpaid on the date of such report, and for the reimbursement of which it claims or may claim a lien or charge, prior to that of the Securities, on any property or funds held or collected by it as Trustee, except that the Trustee shall not be required (but may elect) to report such advances if such advances so remaining unpaid aggre-gate not more than 1/2 of 1% of the principal amount of the Securities Outstanding on the date of such report;</w:t>
      </w:r>
    </w:p>
    <w:p>
      <w:pPr>
        <w:spacing w:after="0" w:line="156" w:lineRule="exact"/>
        <w:rPr>
          <w:rFonts w:ascii="Courier New" w:cs="Courier New" w:eastAsia="Courier New" w:hAnsi="Courier New"/>
          <w:sz w:val="13"/>
          <w:szCs w:val="13"/>
          <w:color w:val="auto"/>
        </w:rPr>
      </w:pPr>
    </w:p>
    <w:p>
      <w:pPr>
        <w:ind w:left="380" w:right="4959" w:firstLine="390"/>
        <w:spacing w:after="0" w:line="265" w:lineRule="auto"/>
        <w:tabs>
          <w:tab w:leader="none" w:pos="1155"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change to the amount, interest rate and maturity date of all other indebtedness owing by the Company (or by any other obligor on the Securities) to the Trustee in its individual capacity, on the date of such report, with a brief description of any property held as collateral security therefor, except an indebtedness based upon a creditor relationship arising in any manner that is the subject of Section</w:t>
      </w:r>
    </w:p>
    <w:p>
      <w:pPr>
        <w:sectPr>
          <w:pgSz w:w="11900" w:h="16838" w:orient="portrait"/>
          <w:cols w:equalWidth="0" w:num="1">
            <w:col w:w="9459"/>
          </w:cols>
          <w:pgMar w:left="1000" w:top="418" w:right="1440" w:bottom="1440" w:gutter="0" w:footer="0" w:header="0"/>
        </w:sectPr>
      </w:pPr>
    </w:p>
    <w:bookmarkStart w:id="126" w:name="page127"/>
    <w:bookmarkEnd w:id="126"/>
    <w:p>
      <w:pPr>
        <w:ind w:left="2240"/>
        <w:spacing w:after="0"/>
        <w:rPr>
          <w:sz w:val="20"/>
          <w:szCs w:val="20"/>
          <w:color w:val="auto"/>
        </w:rPr>
      </w:pPr>
      <w:r>
        <w:rPr>
          <w:rFonts w:ascii="Courier New" w:cs="Courier New" w:eastAsia="Courier New" w:hAnsi="Courier New"/>
          <w:sz w:val="13"/>
          <w:szCs w:val="13"/>
          <w:color w:val="auto"/>
        </w:rPr>
        <w:t>-67-</w:t>
      </w: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311(b)(2), (3), (4), or (6) of the Trust Indenture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Act;</w:t>
      </w:r>
    </w:p>
    <w:p>
      <w:pPr>
        <w:spacing w:after="0" w:line="153" w:lineRule="exact"/>
        <w:rPr>
          <w:sz w:val="20"/>
          <w:szCs w:val="20"/>
          <w:color w:val="auto"/>
        </w:rPr>
      </w:pPr>
    </w:p>
    <w:p>
      <w:pPr>
        <w:ind w:left="380" w:right="5119" w:firstLine="390"/>
        <w:spacing w:after="0" w:line="241" w:lineRule="auto"/>
        <w:tabs>
          <w:tab w:leader="none" w:pos="1155" w:val="left"/>
        </w:tabs>
        <w:numPr>
          <w:ilvl w:val="0"/>
          <w:numId w:val="1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change to the property and funds, if any, physically in the possession of the Trustee as such on the date of such report;</w:t>
      </w:r>
    </w:p>
    <w:p>
      <w:pPr>
        <w:spacing w:after="0" w:line="152" w:lineRule="exact"/>
        <w:rPr>
          <w:rFonts w:ascii="Courier New" w:cs="Courier New" w:eastAsia="Courier New" w:hAnsi="Courier New"/>
          <w:sz w:val="13"/>
          <w:szCs w:val="13"/>
          <w:color w:val="auto"/>
        </w:rPr>
      </w:pPr>
    </w:p>
    <w:p>
      <w:pPr>
        <w:ind w:left="380" w:right="5199" w:firstLine="390"/>
        <w:spacing w:after="0" w:line="280" w:lineRule="auto"/>
        <w:tabs>
          <w:tab w:leader="none" w:pos="1155"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additional issue of Securities which the Trustee has not previously reported; and</w:t>
      </w:r>
    </w:p>
    <w:p>
      <w:pPr>
        <w:spacing w:after="0" w:line="130" w:lineRule="exact"/>
        <w:rPr>
          <w:rFonts w:ascii="Courier New" w:cs="Courier New" w:eastAsia="Courier New" w:hAnsi="Courier New"/>
          <w:sz w:val="12"/>
          <w:szCs w:val="12"/>
          <w:color w:val="auto"/>
        </w:rPr>
      </w:pPr>
    </w:p>
    <w:p>
      <w:pPr>
        <w:ind w:left="380" w:right="4959" w:firstLine="390"/>
        <w:spacing w:after="0" w:line="242" w:lineRule="auto"/>
        <w:tabs>
          <w:tab w:leader="none" w:pos="1155" w:val="left"/>
        </w:tabs>
        <w:numPr>
          <w:ilvl w:val="0"/>
          <w:numId w:val="1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action taken by the Trustee in the per-formance of its duties hereunder which it has not previously reported and which in its opinion materi-ally affects the Securities, except action in respect of a default, notice of which has been or is to be withheld by the Trustee in accordance with Section 602.</w:t>
      </w:r>
    </w:p>
    <w:p>
      <w:pPr>
        <w:spacing w:after="0" w:line="153" w:lineRule="exact"/>
        <w:rPr>
          <w:sz w:val="20"/>
          <w:szCs w:val="20"/>
          <w:color w:val="auto"/>
        </w:rPr>
      </w:pPr>
    </w:p>
    <w:p>
      <w:pPr>
        <w:ind w:right="4579" w:firstLine="770"/>
        <w:spacing w:after="0" w:line="242" w:lineRule="auto"/>
        <w:tabs>
          <w:tab w:leader="none" w:pos="1163" w:val="left"/>
        </w:tabs>
        <w:numPr>
          <w:ilvl w:val="0"/>
          <w:numId w:val="1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Trustee shall transmit by mail to all Hold-ers, as provided in subsection (c) of this Section, a brief report with respect to the character and amount of any advances (and if the Trustee elects so to state, the circumstances sur-rounding the making thereof) made by the Trustee (as such) since the date of the last report transmitted pursuant to sub-section (a) of this Section (or if no such report has yet been transmitted, since the date of execution of this instrument) for the reimbursement of which it claims or may claim a lien, or charge, prior to that of the Securities, on property or funds held or collected by it as Trustee, and which it has not previously reported pursuant to this Subsection, except that the Trustee shall not be required (but may elect) to report such advances if such advances remaining unpaid at any time aggregate 10% or less of the principal amount of the Securities Outstanding at such time, such report to be transmitted within 90 days after such time.</w:t>
      </w:r>
    </w:p>
    <w:p>
      <w:pPr>
        <w:spacing w:after="0" w:line="158" w:lineRule="exact"/>
        <w:rPr>
          <w:rFonts w:ascii="Courier New" w:cs="Courier New" w:eastAsia="Courier New" w:hAnsi="Courier New"/>
          <w:sz w:val="13"/>
          <w:szCs w:val="13"/>
          <w:color w:val="auto"/>
        </w:rPr>
      </w:pPr>
    </w:p>
    <w:p>
      <w:pPr>
        <w:ind w:left="1160" w:hanging="390"/>
        <w:spacing w:after="0"/>
        <w:tabs>
          <w:tab w:leader="none" w:pos="1160" w:val="left"/>
        </w:tabs>
        <w:numPr>
          <w:ilvl w:val="0"/>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Reports pursuant to this Section shall be trans-</w:t>
      </w:r>
    </w:p>
    <w:p>
      <w:pPr>
        <w:spacing w:after="0" w:line="11" w:lineRule="exact"/>
        <w:rPr>
          <w:rFonts w:ascii="Courier New" w:cs="Courier New" w:eastAsia="Courier New" w:hAnsi="Courier New"/>
          <w:sz w:val="12"/>
          <w:szCs w:val="12"/>
          <w:color w:val="auto"/>
        </w:rPr>
      </w:pPr>
    </w:p>
    <w:p>
      <w:pPr>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mitted by mail:</w:t>
      </w:r>
    </w:p>
    <w:p>
      <w:pPr>
        <w:spacing w:after="0" w:line="153" w:lineRule="exact"/>
        <w:rPr>
          <w:sz w:val="20"/>
          <w:szCs w:val="20"/>
          <w:color w:val="auto"/>
        </w:rPr>
      </w:pPr>
    </w:p>
    <w:p>
      <w:pPr>
        <w:jc w:val="both"/>
        <w:ind w:left="380" w:right="4959" w:firstLine="390"/>
        <w:spacing w:after="0" w:line="241" w:lineRule="auto"/>
        <w:tabs>
          <w:tab w:leader="none" w:pos="1155" w:val="left"/>
        </w:tabs>
        <w:numPr>
          <w:ilvl w:val="0"/>
          <w:numId w:val="1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all Holders of Registered Securities, as the names and addresses of such Holders appear in the Security Register;</w:t>
      </w:r>
    </w:p>
    <w:p>
      <w:pPr>
        <w:spacing w:after="0" w:line="152" w:lineRule="exact"/>
        <w:rPr>
          <w:rFonts w:ascii="Courier New" w:cs="Courier New" w:eastAsia="Courier New" w:hAnsi="Courier New"/>
          <w:sz w:val="13"/>
          <w:szCs w:val="13"/>
          <w:color w:val="auto"/>
        </w:rPr>
      </w:pPr>
    </w:p>
    <w:p>
      <w:pPr>
        <w:ind w:left="380" w:right="5039" w:firstLine="390"/>
        <w:spacing w:after="0" w:line="242" w:lineRule="auto"/>
        <w:tabs>
          <w:tab w:leader="none" w:pos="1155" w:val="left"/>
        </w:tabs>
        <w:numPr>
          <w:ilvl w:val="0"/>
          <w:numId w:val="1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such Holders of Bearer Securities as have, within the two years preceding such transmis-sion, filed their names and addresses with the Trus-tee for that purpose; and</w:t>
      </w:r>
    </w:p>
    <w:p>
      <w:pPr>
        <w:sectPr>
          <w:pgSz w:w="11900" w:h="16838" w:orient="portrait"/>
          <w:cols w:equalWidth="0" w:num="1">
            <w:col w:w="9459"/>
          </w:cols>
          <w:pgMar w:left="1000" w:top="418" w:right="1440" w:bottom="1440" w:gutter="0" w:footer="0" w:header="0"/>
        </w:sectPr>
      </w:pPr>
    </w:p>
    <w:bookmarkStart w:id="127" w:name="page128"/>
    <w:bookmarkEnd w:id="127"/>
    <w:p>
      <w:pPr>
        <w:ind w:left="1800"/>
        <w:spacing w:after="0"/>
        <w:rPr>
          <w:sz w:val="20"/>
          <w:szCs w:val="20"/>
          <w:color w:val="auto"/>
        </w:rPr>
      </w:pPr>
      <w:r>
        <w:rPr>
          <w:rFonts w:ascii="Courier New" w:cs="Courier New" w:eastAsia="Courier New" w:hAnsi="Courier New"/>
          <w:sz w:val="13"/>
          <w:szCs w:val="13"/>
          <w:color w:val="auto"/>
        </w:rPr>
        <w:t>-68-</w:t>
      </w:r>
    </w:p>
    <w:p>
      <w:pPr>
        <w:spacing w:after="0" w:line="200" w:lineRule="exact"/>
        <w:rPr>
          <w:sz w:val="20"/>
          <w:szCs w:val="20"/>
          <w:color w:val="auto"/>
        </w:rPr>
      </w:pPr>
    </w:p>
    <w:p>
      <w:pPr>
        <w:spacing w:after="0" w:line="251" w:lineRule="exact"/>
        <w:rPr>
          <w:sz w:val="20"/>
          <w:szCs w:val="20"/>
          <w:color w:val="auto"/>
        </w:rPr>
      </w:pPr>
    </w:p>
    <w:p>
      <w:pPr>
        <w:jc w:val="both"/>
        <w:ind w:left="-60" w:right="5119" w:firstLine="390"/>
        <w:spacing w:after="0" w:line="268" w:lineRule="auto"/>
        <w:tabs>
          <w:tab w:leader="none" w:pos="715" w:val="left"/>
        </w:tabs>
        <w:numPr>
          <w:ilvl w:val="0"/>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except in the case of reports pursuant to subsection (b) of this Section, to each Holder of a Security whose name and address is preserved at the time by the Trustee, as provided in Section 702(a).</w:t>
      </w:r>
    </w:p>
    <w:p>
      <w:pPr>
        <w:spacing w:after="0" w:line="138" w:lineRule="exact"/>
        <w:rPr>
          <w:sz w:val="20"/>
          <w:szCs w:val="20"/>
          <w:color w:val="auto"/>
        </w:rPr>
      </w:pPr>
    </w:p>
    <w:p>
      <w:pPr>
        <w:ind w:left="-440" w:right="4579" w:firstLine="770"/>
        <w:spacing w:after="0" w:line="242" w:lineRule="auto"/>
        <w:tabs>
          <w:tab w:leader="none" w:pos="723" w:val="left"/>
        </w:tabs>
        <w:numPr>
          <w:ilvl w:val="0"/>
          <w:numId w:val="1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Copy of each such report shall, at the time of such transmission to Holders, be filed by the Trustee with each securities exchange upon which any Securities are listed, with the Commission and with the Company. The Company will notify the Trustee when any Securities are listed on any securities exchange.</w:t>
      </w:r>
    </w:p>
    <w:p>
      <w:pPr>
        <w:spacing w:after="0" w:line="300" w:lineRule="exact"/>
        <w:rPr>
          <w:sz w:val="20"/>
          <w:szCs w:val="20"/>
          <w:color w:val="auto"/>
        </w:rPr>
      </w:pPr>
    </w:p>
    <w:p>
      <w:pPr>
        <w:ind w:left="340"/>
        <w:spacing w:after="0"/>
        <w:tabs>
          <w:tab w:leader="none" w:pos="1480" w:val="left"/>
        </w:tabs>
        <w:rPr>
          <w:sz w:val="20"/>
          <w:szCs w:val="20"/>
          <w:color w:val="auto"/>
        </w:rPr>
      </w:pPr>
      <w:r>
        <w:rPr>
          <w:rFonts w:ascii="Courier New" w:cs="Courier New" w:eastAsia="Courier New" w:hAnsi="Courier New"/>
          <w:sz w:val="13"/>
          <w:szCs w:val="13"/>
          <w:color w:val="auto"/>
        </w:rPr>
        <w:t>SECTION 704.</w:t>
      </w:r>
      <w:r>
        <w:rPr>
          <w:sz w:val="20"/>
          <w:szCs w:val="20"/>
          <w:color w:val="auto"/>
        </w:rPr>
        <w:tab/>
      </w:r>
      <w:r>
        <w:rPr>
          <w:rFonts w:ascii="Courier New" w:cs="Courier New" w:eastAsia="Courier New" w:hAnsi="Courier New"/>
          <w:sz w:val="12"/>
          <w:szCs w:val="12"/>
          <w:color w:val="auto"/>
        </w:rPr>
        <w:t>Reports by Company.</w:t>
      </w:r>
    </w:p>
    <w:p>
      <w:pPr>
        <w:spacing w:after="0" w:line="151" w:lineRule="exact"/>
        <w:rPr>
          <w:sz w:val="20"/>
          <w:szCs w:val="20"/>
          <w:color w:val="auto"/>
        </w:rPr>
      </w:pPr>
    </w:p>
    <w:p>
      <w:pPr>
        <w:ind w:left="340"/>
        <w:spacing w:after="0"/>
        <w:rPr>
          <w:sz w:val="20"/>
          <w:szCs w:val="20"/>
          <w:color w:val="auto"/>
        </w:rPr>
      </w:pPr>
      <w:r>
        <w:rPr>
          <w:rFonts w:ascii="Courier New" w:cs="Courier New" w:eastAsia="Courier New" w:hAnsi="Courier New"/>
          <w:sz w:val="13"/>
          <w:szCs w:val="13"/>
          <w:color w:val="auto"/>
        </w:rPr>
        <w:t>The Company shall:</w:t>
      </w:r>
    </w:p>
    <w:p>
      <w:pPr>
        <w:spacing w:after="0" w:line="153" w:lineRule="exact"/>
        <w:rPr>
          <w:sz w:val="20"/>
          <w:szCs w:val="20"/>
          <w:color w:val="auto"/>
        </w:rPr>
      </w:pPr>
    </w:p>
    <w:p>
      <w:pPr>
        <w:ind w:left="-60" w:right="4579" w:firstLine="390"/>
        <w:spacing w:after="0" w:line="264" w:lineRule="auto"/>
        <w:tabs>
          <w:tab w:leader="none" w:pos="715"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file with the Trustee, within 15 days after the Company files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or, if the Company is not required to file information, documents or reports pursuant to either of said Sections, then it will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in respect of a security listed and regis-tered on a national securities exchange as may be pre-scribed from time to time in such rules and regulations;</w:t>
      </w:r>
    </w:p>
    <w:p>
      <w:pPr>
        <w:spacing w:after="0" w:line="140" w:lineRule="exact"/>
        <w:rPr>
          <w:rFonts w:ascii="Courier New" w:cs="Courier New" w:eastAsia="Courier New" w:hAnsi="Courier New"/>
          <w:sz w:val="12"/>
          <w:szCs w:val="12"/>
          <w:color w:val="auto"/>
        </w:rPr>
      </w:pPr>
    </w:p>
    <w:p>
      <w:pPr>
        <w:ind w:left="-60" w:right="4579" w:firstLine="390"/>
        <w:spacing w:after="0" w:line="242" w:lineRule="auto"/>
        <w:tabs>
          <w:tab w:leader="none" w:pos="715" w:val="left"/>
        </w:tabs>
        <w:numPr>
          <w:ilvl w:val="0"/>
          <w:numId w:val="1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153" w:lineRule="exact"/>
        <w:rPr>
          <w:rFonts w:ascii="Courier New" w:cs="Courier New" w:eastAsia="Courier New" w:hAnsi="Courier New"/>
          <w:sz w:val="13"/>
          <w:szCs w:val="13"/>
          <w:color w:val="auto"/>
        </w:rPr>
      </w:pPr>
    </w:p>
    <w:p>
      <w:pPr>
        <w:ind w:left="-60" w:right="4659" w:firstLine="390"/>
        <w:spacing w:after="0" w:line="271" w:lineRule="auto"/>
        <w:tabs>
          <w:tab w:leader="none" w:pos="715"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transmit by mail to all Holders, within 30 days after the filing thereof with the Trustee, in the manner and to the extent provided in Section 703(c) with respect</w:t>
      </w:r>
    </w:p>
    <w:p>
      <w:pPr>
        <w:sectPr>
          <w:pgSz w:w="11900" w:h="16838" w:orient="portrait"/>
          <w:cols w:equalWidth="0" w:num="1">
            <w:col w:w="9019"/>
          </w:cols>
          <w:pgMar w:left="1440" w:top="418" w:right="1440" w:bottom="1440" w:gutter="0" w:footer="0" w:header="0"/>
        </w:sectPr>
      </w:pPr>
    </w:p>
    <w:bookmarkStart w:id="128" w:name="page129"/>
    <w:bookmarkEnd w:id="128"/>
    <w:p>
      <w:pPr>
        <w:ind w:left="2240"/>
        <w:spacing w:after="0"/>
        <w:rPr>
          <w:sz w:val="20"/>
          <w:szCs w:val="20"/>
          <w:color w:val="auto"/>
        </w:rPr>
      </w:pPr>
      <w:r>
        <w:rPr>
          <w:rFonts w:ascii="Courier New" w:cs="Courier New" w:eastAsia="Courier New" w:hAnsi="Courier New"/>
          <w:sz w:val="13"/>
          <w:szCs w:val="13"/>
          <w:color w:val="auto"/>
        </w:rPr>
        <w:t>-69-</w:t>
      </w: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to reports pursuant to Section 703(a), such summaries of</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any information, documents and reports required to be</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filed by the Company pursuant to paragraphs (1) and (2) of</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this Section as may be required by rules and regulations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prescribed from time to time by the Commission.</w:t>
      </w:r>
    </w:p>
    <w:p>
      <w:pPr>
        <w:spacing w:after="0" w:line="153" w:lineRule="exact"/>
        <w:rPr>
          <w:sz w:val="20"/>
          <w:szCs w:val="20"/>
          <w:color w:val="auto"/>
        </w:rPr>
      </w:pPr>
    </w:p>
    <w:p>
      <w:pPr>
        <w:ind w:left="380" w:right="4739" w:firstLine="390"/>
        <w:spacing w:after="0" w:line="242" w:lineRule="auto"/>
        <w:tabs>
          <w:tab w:leader="none" w:pos="1155" w:val="left"/>
        </w:tabs>
        <w:numPr>
          <w:ilvl w:val="0"/>
          <w:numId w:val="1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furnish to the Trustee, not less often than annually, the certificate referred to in Section 1005. For purposes of such certificate, compliance by the com-pany with respect to the conditions and covenants under this Indenture shall be determined without regard to any period of grace or requirement of notice provided under this Indenture.</w:t>
      </w:r>
    </w:p>
    <w:p>
      <w:pPr>
        <w:spacing w:after="0" w:line="301"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ARTICLE EIGHT</w:t>
      </w:r>
    </w:p>
    <w:p>
      <w:pPr>
        <w:spacing w:after="0" w:line="15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CONSOLIDATION, MERGER, CONVEYANCE, TRANSFER OR LEASE</w:t>
      </w:r>
    </w:p>
    <w:p>
      <w:pPr>
        <w:spacing w:after="0" w:line="30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801.</w:t>
      </w:r>
      <w:r>
        <w:rPr>
          <w:sz w:val="20"/>
          <w:szCs w:val="20"/>
          <w:color w:val="auto"/>
        </w:rPr>
        <w:tab/>
      </w:r>
      <w:r>
        <w:rPr>
          <w:rFonts w:ascii="Courier New" w:cs="Courier New" w:eastAsia="Courier New" w:hAnsi="Courier New"/>
          <w:sz w:val="12"/>
          <w:szCs w:val="12"/>
          <w:color w:val="auto"/>
        </w:rPr>
        <w:t>Company May Consolidate, Etc.,</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Only on Certain Terms.________</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Company shall not consolidate with or merge into any other Person or sell, convey, transfer or lease its proper-ties and assets substantially as an entirety to any Person unless:</w:t>
      </w:r>
    </w:p>
    <w:p>
      <w:pPr>
        <w:spacing w:after="0" w:line="151" w:lineRule="exact"/>
        <w:rPr>
          <w:sz w:val="20"/>
          <w:szCs w:val="20"/>
          <w:color w:val="auto"/>
        </w:rPr>
      </w:pPr>
    </w:p>
    <w:p>
      <w:pPr>
        <w:ind w:left="380" w:right="4659" w:firstLine="390"/>
        <w:spacing w:after="0" w:line="242" w:lineRule="auto"/>
        <w:tabs>
          <w:tab w:leader="none" w:pos="1155" w:val="left"/>
        </w:tabs>
        <w:numPr>
          <w:ilvl w:val="0"/>
          <w:numId w:val="1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Person formed by such consolidation or into which the Company is merged or the Person which acquires by sale, conveyance, transfer or lease the properties and assets of the Company substantially as an entirety shall be a corporation organized and existing under the laws of the United States, any State thereof or the District of Columbia;</w:t>
      </w:r>
    </w:p>
    <w:p>
      <w:pPr>
        <w:spacing w:after="0" w:line="153" w:lineRule="exact"/>
        <w:rPr>
          <w:rFonts w:ascii="Courier New" w:cs="Courier New" w:eastAsia="Courier New" w:hAnsi="Courier New"/>
          <w:sz w:val="13"/>
          <w:szCs w:val="13"/>
          <w:color w:val="auto"/>
        </w:rPr>
      </w:pPr>
    </w:p>
    <w:p>
      <w:pPr>
        <w:ind w:left="380" w:right="4659" w:firstLine="390"/>
        <w:spacing w:after="0" w:line="265" w:lineRule="auto"/>
        <w:tabs>
          <w:tab w:leader="none" w:pos="1155"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Person formed by such consolidation or into which the Company is merged or the Person which acquires by sale, conveyance, transfer or lease the properties and assets of the Company substantially as an entirety shall expressly assume, by an indenture supplemental hereto, executed and delivered to the Trustee, in form satisfac-tory to the Trustee, the due and punctual payment of the principal of (and premium, if any) and interest, if any (including all additional amounts, if any, payable pursu-ant to Section 1008), on all the Securities and the</w:t>
      </w:r>
    </w:p>
    <w:p>
      <w:pPr>
        <w:sectPr>
          <w:pgSz w:w="11900" w:h="16838" w:orient="portrait"/>
          <w:cols w:equalWidth="0" w:num="1">
            <w:col w:w="9459"/>
          </w:cols>
          <w:pgMar w:left="1000" w:top="418" w:right="1440" w:bottom="1440" w:gutter="0" w:footer="0" w:header="0"/>
        </w:sectPr>
      </w:pPr>
    </w:p>
    <w:bookmarkStart w:id="129" w:name="page130"/>
    <w:bookmarkEnd w:id="129"/>
    <w:p>
      <w:pPr>
        <w:ind w:left="2240"/>
        <w:spacing w:after="0"/>
        <w:rPr>
          <w:sz w:val="20"/>
          <w:szCs w:val="20"/>
          <w:color w:val="auto"/>
        </w:rPr>
      </w:pPr>
      <w:r>
        <w:rPr>
          <w:rFonts w:ascii="Courier New" w:cs="Courier New" w:eastAsia="Courier New" w:hAnsi="Courier New"/>
          <w:sz w:val="13"/>
          <w:szCs w:val="13"/>
          <w:color w:val="auto"/>
        </w:rPr>
        <w:t>-70-</w:t>
      </w: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performance of every covenant of this Indenture on the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part of the Company to be performed and observed;</w:t>
      </w:r>
    </w:p>
    <w:p>
      <w:pPr>
        <w:spacing w:after="0" w:line="153" w:lineRule="exact"/>
        <w:rPr>
          <w:sz w:val="20"/>
          <w:szCs w:val="20"/>
          <w:color w:val="auto"/>
        </w:rPr>
      </w:pPr>
    </w:p>
    <w:p>
      <w:pPr>
        <w:ind w:left="380" w:right="4579" w:firstLine="390"/>
        <w:spacing w:after="0" w:line="265" w:lineRule="auto"/>
        <w:tabs>
          <w:tab w:leader="none" w:pos="1155" w:val="left"/>
        </w:tabs>
        <w:numPr>
          <w:ilvl w:val="0"/>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and</w:t>
      </w:r>
    </w:p>
    <w:p>
      <w:pPr>
        <w:spacing w:after="0" w:line="140" w:lineRule="exact"/>
        <w:rPr>
          <w:rFonts w:ascii="Courier New" w:cs="Courier New" w:eastAsia="Courier New" w:hAnsi="Courier New"/>
          <w:sz w:val="12"/>
          <w:szCs w:val="12"/>
          <w:color w:val="auto"/>
        </w:rPr>
      </w:pPr>
    </w:p>
    <w:p>
      <w:pPr>
        <w:ind w:left="380" w:right="4579" w:firstLine="390"/>
        <w:spacing w:after="0" w:line="265" w:lineRule="auto"/>
        <w:tabs>
          <w:tab w:leader="none" w:pos="1155" w:val="left"/>
        </w:tabs>
        <w:numPr>
          <w:ilvl w:val="0"/>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has delivered to the Trustee an Officers' Certificate and an Opinion of Counsel each stat-ing that such consolidation, merger, sale,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288"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802.</w:t>
      </w:r>
      <w:r>
        <w:rPr>
          <w:sz w:val="20"/>
          <w:szCs w:val="20"/>
          <w:color w:val="auto"/>
        </w:rPr>
        <w:tab/>
      </w:r>
      <w:r>
        <w:rPr>
          <w:rFonts w:ascii="Courier New" w:cs="Courier New" w:eastAsia="Courier New" w:hAnsi="Courier New"/>
          <w:sz w:val="12"/>
          <w:szCs w:val="12"/>
          <w:color w:val="auto"/>
        </w:rPr>
        <w:t>Successor Substituted.</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Upon any consolidation or merger by the Company with or into any other Person, or any sale, conveyance, transfer or lease by the Company of the properties and assets of the Com-pany substantially as an entirety to any Person in accordance with Section 801, the successor Person formed by such consoli-dation or into which the Company is merged or to which such sale, conveyance, transfer or lease is made shall succeed to, and be substituted for, and may exercise every right and power of, the Company under this Indenture with the same effect as if such successor Person had been named as the Company herein; and thereafter, the Company (which term shall for this purpose mean the Person named as the "Company" in the first paragraph of this Indenture or any successor Person which shall theretofore become such in the manner described in Section 801) shall be discharged from all obligations and covenants under this Inden-ture and the Securities and coupons, and may be dissolved and liquidated.</w:t>
      </w:r>
    </w:p>
    <w:p>
      <w:pPr>
        <w:sectPr>
          <w:pgSz w:w="11900" w:h="16838" w:orient="portrait"/>
          <w:cols w:equalWidth="0" w:num="1">
            <w:col w:w="9459"/>
          </w:cols>
          <w:pgMar w:left="1000" w:top="418" w:right="1440" w:bottom="1440" w:gutter="0" w:footer="0" w:header="0"/>
        </w:sectPr>
      </w:pPr>
    </w:p>
    <w:bookmarkStart w:id="130" w:name="page131"/>
    <w:bookmarkEnd w:id="130"/>
    <w:p>
      <w:pPr>
        <w:ind w:left="2240"/>
        <w:spacing w:after="0"/>
        <w:rPr>
          <w:sz w:val="20"/>
          <w:szCs w:val="20"/>
          <w:color w:val="auto"/>
        </w:rPr>
      </w:pPr>
      <w:r>
        <w:rPr>
          <w:rFonts w:ascii="Courier New" w:cs="Courier New" w:eastAsia="Courier New" w:hAnsi="Courier New"/>
          <w:sz w:val="13"/>
          <w:szCs w:val="13"/>
          <w:color w:val="auto"/>
        </w:rPr>
        <w:t>-71-</w:t>
      </w:r>
    </w:p>
    <w:p>
      <w:pPr>
        <w:spacing w:after="0" w:line="200" w:lineRule="exact"/>
        <w:rPr>
          <w:sz w:val="20"/>
          <w:szCs w:val="20"/>
          <w:color w:val="auto"/>
        </w:rPr>
      </w:pPr>
    </w:p>
    <w:p>
      <w:pPr>
        <w:spacing w:after="0" w:line="249"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ARTICLE NINE</w:t>
      </w:r>
    </w:p>
    <w:p>
      <w:pPr>
        <w:spacing w:after="0" w:line="151" w:lineRule="exact"/>
        <w:rPr>
          <w:sz w:val="20"/>
          <w:szCs w:val="20"/>
          <w:color w:val="auto"/>
        </w:rPr>
      </w:pPr>
    </w:p>
    <w:p>
      <w:pPr>
        <w:ind w:left="1540"/>
        <w:spacing w:after="0"/>
        <w:rPr>
          <w:sz w:val="20"/>
          <w:szCs w:val="20"/>
          <w:color w:val="auto"/>
        </w:rPr>
      </w:pPr>
      <w:r>
        <w:rPr>
          <w:rFonts w:ascii="Courier New" w:cs="Courier New" w:eastAsia="Courier New" w:hAnsi="Courier New"/>
          <w:sz w:val="13"/>
          <w:szCs w:val="13"/>
          <w:color w:val="auto"/>
        </w:rPr>
        <w:t>SUPPLEMENTAL INDENTURES</w:t>
      </w:r>
    </w:p>
    <w:p>
      <w:pPr>
        <w:spacing w:after="0" w:line="30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901.</w:t>
      </w:r>
      <w:r>
        <w:rPr>
          <w:sz w:val="20"/>
          <w:szCs w:val="20"/>
          <w:color w:val="auto"/>
        </w:rPr>
        <w:tab/>
      </w:r>
      <w:r>
        <w:rPr>
          <w:rFonts w:ascii="Courier New" w:cs="Courier New" w:eastAsia="Courier New" w:hAnsi="Courier New"/>
          <w:sz w:val="12"/>
          <w:szCs w:val="12"/>
          <w:color w:val="auto"/>
        </w:rPr>
        <w:t>Supplemental Indentures Without</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Consent of Holders.____________</w:t>
      </w:r>
    </w:p>
    <w:p>
      <w:pPr>
        <w:spacing w:after="0" w:line="153" w:lineRule="exact"/>
        <w:rPr>
          <w:sz w:val="20"/>
          <w:szCs w:val="20"/>
          <w:color w:val="auto"/>
        </w:rPr>
      </w:pPr>
    </w:p>
    <w:p>
      <w:pPr>
        <w:ind w:right="4579" w:firstLine="775"/>
        <w:spacing w:after="0" w:line="267" w:lineRule="auto"/>
        <w:rPr>
          <w:sz w:val="20"/>
          <w:szCs w:val="20"/>
          <w:color w:val="auto"/>
        </w:rPr>
      </w:pPr>
      <w:r>
        <w:rPr>
          <w:rFonts w:ascii="Courier New" w:cs="Courier New" w:eastAsia="Courier New" w:hAnsi="Courier New"/>
          <w:sz w:val="12"/>
          <w:szCs w:val="12"/>
          <w:color w:val="auto"/>
        </w:rPr>
        <w:t>Without the consent of any Holder of Securities,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38" w:lineRule="exact"/>
        <w:rPr>
          <w:sz w:val="20"/>
          <w:szCs w:val="20"/>
          <w:color w:val="auto"/>
        </w:rPr>
      </w:pPr>
    </w:p>
    <w:p>
      <w:pPr>
        <w:ind w:left="380" w:right="4659" w:firstLine="390"/>
        <w:spacing w:after="0" w:line="242" w:lineRule="auto"/>
        <w:tabs>
          <w:tab w:leader="none" w:pos="1155" w:val="left"/>
        </w:tabs>
        <w:numPr>
          <w:ilvl w:val="0"/>
          <w:numId w:val="1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evidence the succession of another Person to the Company and the assumption by any such successor of the covenants of the Company herein contained and in the Securities; or</w:t>
      </w:r>
    </w:p>
    <w:p>
      <w:pPr>
        <w:spacing w:after="0" w:line="151"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1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51" w:lineRule="exact"/>
        <w:rPr>
          <w:rFonts w:ascii="Courier New" w:cs="Courier New" w:eastAsia="Courier New" w:hAnsi="Courier New"/>
          <w:sz w:val="13"/>
          <w:szCs w:val="13"/>
          <w:color w:val="auto"/>
        </w:rPr>
      </w:pPr>
    </w:p>
    <w:p>
      <w:pPr>
        <w:ind w:left="1160" w:hanging="390"/>
        <w:spacing w:after="0"/>
        <w:tabs>
          <w:tab w:leader="none" w:pos="1160" w:val="left"/>
        </w:tabs>
        <w:numPr>
          <w:ilvl w:val="0"/>
          <w:numId w:val="1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add any additional Events of Default; or</w:t>
      </w:r>
    </w:p>
    <w:p>
      <w:pPr>
        <w:spacing w:after="0" w:line="152" w:lineRule="exact"/>
        <w:rPr>
          <w:rFonts w:ascii="Courier New" w:cs="Courier New" w:eastAsia="Courier New" w:hAnsi="Courier New"/>
          <w:sz w:val="13"/>
          <w:szCs w:val="13"/>
          <w:color w:val="auto"/>
        </w:rPr>
      </w:pPr>
    </w:p>
    <w:p>
      <w:pPr>
        <w:ind w:left="380" w:right="4659" w:firstLine="390"/>
        <w:spacing w:after="0" w:line="264" w:lineRule="auto"/>
        <w:tabs>
          <w:tab w:leader="none" w:pos="1155" w:val="left"/>
        </w:tabs>
        <w:numPr>
          <w:ilvl w:val="0"/>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add to or change any of the provisions of this Indenture to provide that Bearer Securities may be registrable as to principal, to change or eliminate any restrictions on the payment of principal (or premium, if any) or interest, if any, on Bearer Securities, to permit Bearer Securities to be issued for Bearer Securities of other authorized denominations or to permit the issuance of Securities in uncertificated form, provided that any such action shall not adversely affect the interests of the Holders of Securities of any series or any related coupons in any material respect; or</w:t>
      </w:r>
    </w:p>
    <w:p>
      <w:pPr>
        <w:spacing w:after="0" w:line="144" w:lineRule="exact"/>
        <w:rPr>
          <w:rFonts w:ascii="Courier New" w:cs="Courier New" w:eastAsia="Courier New" w:hAnsi="Courier New"/>
          <w:sz w:val="12"/>
          <w:szCs w:val="12"/>
          <w:color w:val="auto"/>
        </w:rPr>
      </w:pPr>
    </w:p>
    <w:p>
      <w:pPr>
        <w:ind w:left="380" w:right="4579" w:firstLine="390"/>
        <w:spacing w:after="0" w:line="242" w:lineRule="auto"/>
        <w:tabs>
          <w:tab w:leader="none" w:pos="1155" w:val="left"/>
        </w:tabs>
        <w:numPr>
          <w:ilvl w:val="0"/>
          <w:numId w:val="1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change or eliminate any of the provisions of this Indenture, provided that any such change or elimina-tion shall become effective only when there is no Security Outstanding of any series created prior to the execution of such supplemental indenture which is entitled to the benefit of such provision; or</w:t>
      </w:r>
    </w:p>
    <w:p>
      <w:pPr>
        <w:sectPr>
          <w:pgSz w:w="11900" w:h="16838" w:orient="portrait"/>
          <w:cols w:equalWidth="0" w:num="1">
            <w:col w:w="9459"/>
          </w:cols>
          <w:pgMar w:left="1000" w:top="418" w:right="1440" w:bottom="1440" w:gutter="0" w:footer="0" w:header="0"/>
        </w:sectPr>
      </w:pPr>
    </w:p>
    <w:bookmarkStart w:id="131" w:name="page132"/>
    <w:bookmarkEnd w:id="131"/>
    <w:p>
      <w:pPr>
        <w:ind w:left="2240"/>
        <w:spacing w:after="0"/>
        <w:rPr>
          <w:sz w:val="20"/>
          <w:szCs w:val="20"/>
          <w:color w:val="auto"/>
        </w:rPr>
      </w:pPr>
      <w:r>
        <w:rPr>
          <w:rFonts w:ascii="Courier New" w:cs="Courier New" w:eastAsia="Courier New" w:hAnsi="Courier New"/>
          <w:sz w:val="13"/>
          <w:szCs w:val="13"/>
          <w:color w:val="auto"/>
        </w:rPr>
        <w:t>-72-</w:t>
      </w:r>
    </w:p>
    <w:p>
      <w:pPr>
        <w:spacing w:after="0" w:line="200" w:lineRule="exact"/>
        <w:rPr>
          <w:sz w:val="20"/>
          <w:szCs w:val="20"/>
          <w:color w:val="auto"/>
        </w:rPr>
      </w:pPr>
    </w:p>
    <w:p>
      <w:pPr>
        <w:spacing w:after="0" w:line="251" w:lineRule="exact"/>
        <w:rPr>
          <w:sz w:val="20"/>
          <w:szCs w:val="20"/>
          <w:color w:val="auto"/>
        </w:rPr>
      </w:pPr>
    </w:p>
    <w:p>
      <w:pPr>
        <w:ind w:left="1160" w:hanging="390"/>
        <w:spacing w:after="0"/>
        <w:tabs>
          <w:tab w:leader="none" w:pos="1160"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secure the Securities and related coupons; or</w:t>
      </w:r>
    </w:p>
    <w:p>
      <w:pPr>
        <w:spacing w:after="0" w:line="162" w:lineRule="exact"/>
        <w:rPr>
          <w:rFonts w:ascii="Courier New" w:cs="Courier New" w:eastAsia="Courier New" w:hAnsi="Courier New"/>
          <w:sz w:val="12"/>
          <w:szCs w:val="12"/>
          <w:color w:val="auto"/>
        </w:rPr>
      </w:pPr>
    </w:p>
    <w:p>
      <w:pPr>
        <w:ind w:left="380" w:right="4579" w:firstLine="390"/>
        <w:spacing w:after="0" w:line="241" w:lineRule="auto"/>
        <w:tabs>
          <w:tab w:leader="none" w:pos="1155" w:val="left"/>
        </w:tabs>
        <w:numPr>
          <w:ilvl w:val="0"/>
          <w:numId w:val="1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establish the form or terms of Securities of any series and related coupons as permitted by Section 201 and 301; or</w:t>
      </w:r>
    </w:p>
    <w:p>
      <w:pPr>
        <w:spacing w:after="0" w:line="152" w:lineRule="exact"/>
        <w:rPr>
          <w:rFonts w:ascii="Courier New" w:cs="Courier New" w:eastAsia="Courier New" w:hAnsi="Courier New"/>
          <w:sz w:val="13"/>
          <w:szCs w:val="13"/>
          <w:color w:val="auto"/>
        </w:rPr>
      </w:pPr>
    </w:p>
    <w:p>
      <w:pPr>
        <w:ind w:left="380" w:right="4579" w:firstLine="390"/>
        <w:spacing w:after="0" w:line="266" w:lineRule="auto"/>
        <w:tabs>
          <w:tab w:leader="none" w:pos="1155"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evidence and provide for the acceptance of appointment hereunder by a successor Trustee with respect to the Securities of one or more series and/or to add to or change any of the provisions of this Indenture as shall be necessary to provide for or facilitate the administra-tion of the trusts hereunder by more than one Trustee, pursuant to the requirements of Section 611(b); or</w:t>
      </w:r>
    </w:p>
    <w:p>
      <w:pPr>
        <w:spacing w:after="0" w:line="137" w:lineRule="exact"/>
        <w:rPr>
          <w:rFonts w:ascii="Courier New" w:cs="Courier New" w:eastAsia="Courier New" w:hAnsi="Courier New"/>
          <w:sz w:val="12"/>
          <w:szCs w:val="12"/>
          <w:color w:val="auto"/>
        </w:rPr>
      </w:pPr>
    </w:p>
    <w:p>
      <w:pPr>
        <w:ind w:left="380" w:right="4579" w:firstLine="390"/>
        <w:spacing w:after="0" w:line="242" w:lineRule="auto"/>
        <w:tabs>
          <w:tab w:leader="none" w:pos="1155" w:val="left"/>
        </w:tabs>
        <w:numPr>
          <w:ilvl w:val="0"/>
          <w:numId w:val="1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cure any ambiguity, to correct or supplement any provisions herein which may be defective or inconsis-tent with any other provision herein, or to make any other provisions with respect to matters or questions arising under this Indenture, provided that such action shall not adversely affect the interests of the Holders of Securi-ties of any series or any related coupons in any material respect.</w:t>
      </w:r>
    </w:p>
    <w:p>
      <w:pPr>
        <w:spacing w:after="0" w:line="15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902.</w:t>
      </w:r>
      <w:r>
        <w:rPr>
          <w:sz w:val="20"/>
          <w:szCs w:val="20"/>
          <w:color w:val="auto"/>
        </w:rPr>
        <w:tab/>
      </w:r>
      <w:r>
        <w:rPr>
          <w:rFonts w:ascii="Courier New" w:cs="Courier New" w:eastAsia="Courier New" w:hAnsi="Courier New"/>
          <w:sz w:val="12"/>
          <w:szCs w:val="12"/>
          <w:color w:val="auto"/>
        </w:rPr>
        <w:t>Supplemental Indentures with Consent</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of Holders.</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With the consent of the Holders of not less than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and any related coupons under this Indenture; provided, however, that no such supplemental inden-ture shall, without the consent of the Holder of each Outstand-ing Security affected thereby,</w:t>
      </w:r>
    </w:p>
    <w:p>
      <w:pPr>
        <w:spacing w:after="0" w:line="157" w:lineRule="exact"/>
        <w:rPr>
          <w:sz w:val="20"/>
          <w:szCs w:val="20"/>
          <w:color w:val="auto"/>
        </w:rPr>
      </w:pPr>
    </w:p>
    <w:p>
      <w:pPr>
        <w:ind w:left="380" w:right="4579" w:firstLine="390"/>
        <w:spacing w:after="0" w:line="266" w:lineRule="auto"/>
        <w:tabs>
          <w:tab w:leader="none" w:pos="1155"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 the Stated Maturity of the principal of, or any installment of principal of or any interest on, any security, or reduce the principal amount thereof or any rate of interest thereon or any premium payable upon the redemption thereof, or change any obligation of the Com-pany to pay additional amounts pursuant to Section 1008 (except as contemplated by Section 801(1) and permitted by</w:t>
      </w:r>
    </w:p>
    <w:p>
      <w:pPr>
        <w:sectPr>
          <w:pgSz w:w="11900" w:h="16838" w:orient="portrait"/>
          <w:cols w:equalWidth="0" w:num="1">
            <w:col w:w="9459"/>
          </w:cols>
          <w:pgMar w:left="1000" w:top="418" w:right="1440" w:bottom="1440" w:gutter="0" w:footer="0" w:header="0"/>
        </w:sectPr>
      </w:pPr>
    </w:p>
    <w:bookmarkStart w:id="132" w:name="page133"/>
    <w:bookmarkEnd w:id="132"/>
    <w:p>
      <w:pPr>
        <w:ind w:left="2240"/>
        <w:spacing w:after="0"/>
        <w:rPr>
          <w:sz w:val="20"/>
          <w:szCs w:val="20"/>
          <w:color w:val="auto"/>
        </w:rPr>
      </w:pPr>
      <w:r>
        <w:rPr>
          <w:rFonts w:ascii="Courier New" w:cs="Courier New" w:eastAsia="Courier New" w:hAnsi="Courier New"/>
          <w:sz w:val="13"/>
          <w:szCs w:val="13"/>
          <w:color w:val="auto"/>
        </w:rPr>
        <w:t>-73-</w:t>
      </w: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Section 901(1)), or reduce the amount of the principal of</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an Original Issue Discount Security that would be due and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payable upon a declaration of acceleration of the Stated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Maturity thereof pursuant to Section 502, or change the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method in which amounts of payments of principal or any</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interest thereon are determined, or change any Place of</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Payment, or change the coin or currency in which any Secu-</w:t>
      </w:r>
    </w:p>
    <w:p>
      <w:pPr>
        <w:spacing w:after="0" w:line="1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rity or any premium or any interest thereon is payable, or</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impair the right to institute suit for the enforcement of</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any such payment on or after the Stated Maturity thereof</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(or, in the case of redemption, on or after the Redemption</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Date), or</w:t>
      </w:r>
    </w:p>
    <w:p>
      <w:pPr>
        <w:spacing w:after="0" w:line="153" w:lineRule="exact"/>
        <w:rPr>
          <w:sz w:val="20"/>
          <w:szCs w:val="20"/>
          <w:color w:val="auto"/>
        </w:rPr>
      </w:pPr>
    </w:p>
    <w:p>
      <w:pPr>
        <w:ind w:left="380" w:right="4579" w:firstLine="390"/>
        <w:spacing w:after="0" w:line="242" w:lineRule="auto"/>
        <w:tabs>
          <w:tab w:leader="none" w:pos="1155" w:val="left"/>
        </w:tabs>
        <w:numPr>
          <w:ilvl w:val="0"/>
          <w:numId w:val="1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53" w:lineRule="exact"/>
        <w:rPr>
          <w:rFonts w:ascii="Courier New" w:cs="Courier New" w:eastAsia="Courier New" w:hAnsi="Courier New"/>
          <w:sz w:val="13"/>
          <w:szCs w:val="13"/>
          <w:color w:val="auto"/>
        </w:rPr>
      </w:pPr>
    </w:p>
    <w:p>
      <w:pPr>
        <w:ind w:left="380" w:right="4659" w:firstLine="390"/>
        <w:spacing w:after="0" w:line="242" w:lineRule="auto"/>
        <w:tabs>
          <w:tab w:leader="none" w:pos="1155" w:val="left"/>
        </w:tabs>
        <w:numPr>
          <w:ilvl w:val="0"/>
          <w:numId w:val="1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modify any of the provisions of this Section, Section 513 or Section 1007,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of a Security or coupon with respect to changes in the references to "the Trustee" and concomitant changes in this Section and Section 1007, or the deletion of this proviso, in accordance with the requirements of Section 611(b) and 901(8).</w:t>
      </w:r>
    </w:p>
    <w:p>
      <w:pPr>
        <w:spacing w:after="0" w:line="156"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provisions, shall be deemed not to affect the rights under this Indenture of the Holders of Securities of any other series.</w:t>
      </w:r>
    </w:p>
    <w:p>
      <w:pPr>
        <w:spacing w:after="0" w:line="15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It shall not be necessary for any Act of 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under this Section to approve the particular form of any pro-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posed supplemental indenture, but it shall be sufficient if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such Act shall approve the substance thereof.</w:t>
      </w:r>
    </w:p>
    <w:p>
      <w:pPr>
        <w:sectPr>
          <w:pgSz w:w="11900" w:h="16838" w:orient="portrait"/>
          <w:cols w:equalWidth="0" w:num="1">
            <w:col w:w="9459"/>
          </w:cols>
          <w:pgMar w:left="1000" w:top="418" w:right="1440" w:bottom="1440" w:gutter="0" w:footer="0" w:header="0"/>
        </w:sectPr>
      </w:pPr>
    </w:p>
    <w:bookmarkStart w:id="133" w:name="page134"/>
    <w:bookmarkEnd w:id="133"/>
    <w:p>
      <w:pPr>
        <w:ind w:left="2240"/>
        <w:spacing w:after="0"/>
        <w:rPr>
          <w:sz w:val="20"/>
          <w:szCs w:val="20"/>
          <w:color w:val="auto"/>
        </w:rPr>
      </w:pPr>
      <w:r>
        <w:rPr>
          <w:rFonts w:ascii="Courier New" w:cs="Courier New" w:eastAsia="Courier New" w:hAnsi="Courier New"/>
          <w:sz w:val="13"/>
          <w:szCs w:val="13"/>
          <w:color w:val="auto"/>
        </w:rPr>
        <w:t>-74-</w:t>
      </w:r>
    </w:p>
    <w:p>
      <w:pPr>
        <w:spacing w:after="0" w:line="200" w:lineRule="exact"/>
        <w:rPr>
          <w:sz w:val="20"/>
          <w:szCs w:val="20"/>
          <w:color w:val="auto"/>
        </w:rPr>
      </w:pPr>
    </w:p>
    <w:p>
      <w:pPr>
        <w:spacing w:after="0" w:line="249" w:lineRule="exact"/>
        <w:rPr>
          <w:sz w:val="20"/>
          <w:szCs w:val="20"/>
          <w:color w:val="auto"/>
        </w:rPr>
      </w:pPr>
    </w:p>
    <w:p>
      <w:pPr>
        <w:jc w:val="center"/>
        <w:ind w:right="4799"/>
        <w:spacing w:after="0"/>
        <w:tabs>
          <w:tab w:leader="none" w:pos="220" w:val="left"/>
        </w:tabs>
        <w:rPr>
          <w:sz w:val="20"/>
          <w:szCs w:val="20"/>
          <w:color w:val="auto"/>
        </w:rPr>
      </w:pPr>
      <w:r>
        <w:rPr>
          <w:rFonts w:ascii="Courier New" w:cs="Courier New" w:eastAsia="Courier New" w:hAnsi="Courier New"/>
          <w:sz w:val="13"/>
          <w:szCs w:val="13"/>
          <w:color w:val="auto"/>
        </w:rPr>
        <w:t>SECTION 903.</w:t>
      </w:r>
      <w:r>
        <w:rPr>
          <w:sz w:val="20"/>
          <w:szCs w:val="20"/>
          <w:color w:val="auto"/>
        </w:rPr>
        <w:tab/>
      </w:r>
      <w:r>
        <w:rPr>
          <w:rFonts w:ascii="Courier New" w:cs="Courier New" w:eastAsia="Courier New" w:hAnsi="Courier New"/>
          <w:sz w:val="12"/>
          <w:szCs w:val="12"/>
          <w:color w:val="auto"/>
        </w:rPr>
        <w:t>Execution of Supplemental</w:t>
      </w:r>
    </w:p>
    <w:p>
      <w:pPr>
        <w:spacing w:after="0" w:line="2"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3"/>
          <w:szCs w:val="13"/>
          <w:color w:val="auto"/>
        </w:rPr>
        <w:t>Indentures.</w:t>
      </w:r>
    </w:p>
    <w:p>
      <w:pPr>
        <w:spacing w:after="0" w:line="153"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and that such supplemental indenture, when executed and delivered by the Company, will constitute a valid and binding obligation of the Company in accordance with its terms. The Trustee may, but shall not be obligated to, enter into any such supplemental indenture which affects the Trustee's own rights, duties or immunities under this Indenture or otherwise.</w:t>
      </w:r>
    </w:p>
    <w:p>
      <w:pPr>
        <w:spacing w:after="0" w:line="14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904.</w:t>
      </w:r>
      <w:r>
        <w:rPr>
          <w:sz w:val="20"/>
          <w:szCs w:val="20"/>
          <w:color w:val="auto"/>
        </w:rPr>
        <w:tab/>
      </w:r>
      <w:r>
        <w:rPr>
          <w:rFonts w:ascii="Courier New" w:cs="Courier New" w:eastAsia="Courier New" w:hAnsi="Courier New"/>
          <w:sz w:val="12"/>
          <w:szCs w:val="12"/>
          <w:color w:val="auto"/>
        </w:rPr>
        <w:t>Effect of Supplemental Indentures.</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coupons appertaining thereto shall be bound thereby.</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905.</w:t>
      </w:r>
      <w:r>
        <w:rPr>
          <w:sz w:val="20"/>
          <w:szCs w:val="20"/>
          <w:color w:val="auto"/>
        </w:rPr>
        <w:tab/>
      </w:r>
      <w:r>
        <w:rPr>
          <w:rFonts w:ascii="Courier New" w:cs="Courier New" w:eastAsia="Courier New" w:hAnsi="Courier New"/>
          <w:sz w:val="12"/>
          <w:szCs w:val="12"/>
          <w:color w:val="auto"/>
        </w:rPr>
        <w:t>Conformity with Trust</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Indenture Act.</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Every supplemental indenture executed pursuant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this Article shall conform to the requirements of the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Indenture Act as then in effect.</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906.</w:t>
      </w:r>
      <w:r>
        <w:rPr>
          <w:sz w:val="20"/>
          <w:szCs w:val="20"/>
          <w:color w:val="auto"/>
        </w:rPr>
        <w:tab/>
      </w:r>
      <w:r>
        <w:rPr>
          <w:rFonts w:ascii="Courier New" w:cs="Courier New" w:eastAsia="Courier New" w:hAnsi="Courier New"/>
          <w:sz w:val="12"/>
          <w:szCs w:val="12"/>
          <w:color w:val="auto"/>
        </w:rPr>
        <w:t>Reference in Securities to</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Supplemental Indentures.</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Securities of any series authenticated and delivered after the execution of any supplemental indenture pursuant to this Article may, and shall if required by the Trustee, bear a notation in form acceptable to the Trustee as to any matter provided for in such supplemental indenture. If the Company shall so determine, new Securities of any series so modified as to conform, in the opinion of the Company, to any such supple-mental indenture may be prepared and executed by the Company and authenticated and delivered by the Trustee in exchange for Outstanding Securities of such series.</w:t>
      </w:r>
    </w:p>
    <w:p>
      <w:pPr>
        <w:sectPr>
          <w:pgSz w:w="11900" w:h="16838" w:orient="portrait"/>
          <w:cols w:equalWidth="0" w:num="1">
            <w:col w:w="9459"/>
          </w:cols>
          <w:pgMar w:left="1000" w:top="418" w:right="1440" w:bottom="1440" w:gutter="0" w:footer="0" w:header="0"/>
        </w:sectPr>
      </w:pPr>
    </w:p>
    <w:bookmarkStart w:id="134" w:name="page135"/>
    <w:bookmarkEnd w:id="134"/>
    <w:p>
      <w:pPr>
        <w:ind w:left="2240"/>
        <w:spacing w:after="0"/>
        <w:rPr>
          <w:sz w:val="20"/>
          <w:szCs w:val="20"/>
          <w:color w:val="auto"/>
        </w:rPr>
      </w:pPr>
      <w:r>
        <w:rPr>
          <w:rFonts w:ascii="Courier New" w:cs="Courier New" w:eastAsia="Courier New" w:hAnsi="Courier New"/>
          <w:sz w:val="13"/>
          <w:szCs w:val="13"/>
          <w:color w:val="auto"/>
        </w:rPr>
        <w:t>-75-</w:t>
      </w:r>
    </w:p>
    <w:p>
      <w:pPr>
        <w:spacing w:after="0" w:line="200" w:lineRule="exact"/>
        <w:rPr>
          <w:sz w:val="20"/>
          <w:szCs w:val="20"/>
          <w:color w:val="auto"/>
        </w:rPr>
      </w:pPr>
    </w:p>
    <w:p>
      <w:pPr>
        <w:spacing w:after="0" w:line="249"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ARTICLE TEN</w:t>
      </w:r>
    </w:p>
    <w:p>
      <w:pPr>
        <w:spacing w:after="0" w:line="151"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COVENANTS</w:t>
      </w:r>
    </w:p>
    <w:p>
      <w:pPr>
        <w:spacing w:after="0" w:line="151" w:lineRule="exact"/>
        <w:rPr>
          <w:sz w:val="20"/>
          <w:szCs w:val="20"/>
          <w:color w:val="auto"/>
        </w:rPr>
      </w:pPr>
    </w:p>
    <w:p>
      <w:pPr>
        <w:jc w:val="center"/>
        <w:ind w:right="4499"/>
        <w:spacing w:after="0"/>
        <w:tabs>
          <w:tab w:leader="none" w:pos="140" w:val="left"/>
        </w:tabs>
        <w:rPr>
          <w:sz w:val="20"/>
          <w:szCs w:val="20"/>
          <w:color w:val="auto"/>
        </w:rPr>
      </w:pPr>
      <w:r>
        <w:rPr>
          <w:rFonts w:ascii="Courier New" w:cs="Courier New" w:eastAsia="Courier New" w:hAnsi="Courier New"/>
          <w:sz w:val="13"/>
          <w:szCs w:val="13"/>
          <w:color w:val="auto"/>
        </w:rPr>
        <w:t>SECTION 1001.</w:t>
      </w:r>
      <w:r>
        <w:rPr>
          <w:sz w:val="20"/>
          <w:szCs w:val="20"/>
          <w:color w:val="auto"/>
        </w:rPr>
        <w:tab/>
      </w:r>
      <w:r>
        <w:rPr>
          <w:rFonts w:ascii="Courier New" w:cs="Courier New" w:eastAsia="Courier New" w:hAnsi="Courier New"/>
          <w:sz w:val="12"/>
          <w:szCs w:val="12"/>
          <w:color w:val="auto"/>
        </w:rPr>
        <w:t>Payment of Principal, Premium</w:t>
      </w:r>
    </w:p>
    <w:p>
      <w:pPr>
        <w:spacing w:after="0" w:line="2"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and Interest.</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Company covenants and agrees for the benefit of each series of Securities that it will duly and punctually pay the principal of (and premium, if any) and interest, if any,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w:t>
      </w:r>
    </w:p>
    <w:p>
      <w:pPr>
        <w:spacing w:after="0" w:line="154"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1002.</w:t>
      </w:r>
      <w:r>
        <w:rPr>
          <w:sz w:val="20"/>
          <w:szCs w:val="20"/>
          <w:color w:val="auto"/>
        </w:rPr>
        <w:tab/>
      </w:r>
      <w:r>
        <w:rPr>
          <w:rFonts w:ascii="Courier New" w:cs="Courier New" w:eastAsia="Courier New" w:hAnsi="Courier New"/>
          <w:sz w:val="12"/>
          <w:szCs w:val="12"/>
          <w:color w:val="auto"/>
        </w:rPr>
        <w:t>Maintenance of Office or Agency.</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If Securities of a series are issuable as or exchangeable for Registered Securities, the Company will main-tain in each Place of Payment for such series an office or agency where Securities of that series may be presented or sur-rendered for payment, where Securities of that series may be surrendered for registration of transfer or exchange and where notices and demands to or upon the Company with respect to the Securities of that series and this Indenture may be served, any one or more of which offices or agencies may be the same for one or more series of Securities.</w:t>
      </w:r>
    </w:p>
    <w:p>
      <w:pPr>
        <w:spacing w:after="0" w:line="155"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If Securities of a series are issuable as Bearer Securities, the Company will maintain (A) in the Borough of Manhattan, the City of New York, an office or agency where any Registered Securities of that series may be presented or sur-rendered for payment, where any Registered Securities of that series may be surrendered for registration of transfer, where Securities of that series may be surrendered for exchange, where notices and demands to or upon the Company in respect of the Securities of that series and this Indenture may be served and where Bearer Securities of that series and related coupons may be presented or surrendered for payment in the circum-stances described in the following paragraph (and not other-wise), (B) subject to any laws or regulations applicable thereto, in a Place of Payment for that series which is located outside the United States, an office or agency where Bearer</w:t>
      </w:r>
    </w:p>
    <w:p>
      <w:pPr>
        <w:sectPr>
          <w:pgSz w:w="11900" w:h="16838" w:orient="portrait"/>
          <w:cols w:equalWidth="0" w:num="1">
            <w:col w:w="9459"/>
          </w:cols>
          <w:pgMar w:left="1000" w:top="418" w:right="1440" w:bottom="1440" w:gutter="0" w:footer="0" w:header="0"/>
        </w:sectPr>
      </w:pPr>
    </w:p>
    <w:bookmarkStart w:id="135" w:name="page136"/>
    <w:bookmarkEnd w:id="135"/>
    <w:p>
      <w:pPr>
        <w:ind w:left="2240"/>
        <w:spacing w:after="0"/>
        <w:rPr>
          <w:sz w:val="20"/>
          <w:szCs w:val="20"/>
          <w:color w:val="auto"/>
        </w:rPr>
      </w:pPr>
      <w:r>
        <w:rPr>
          <w:rFonts w:ascii="Courier New" w:cs="Courier New" w:eastAsia="Courier New" w:hAnsi="Courier New"/>
          <w:sz w:val="13"/>
          <w:szCs w:val="13"/>
          <w:color w:val="auto"/>
        </w:rPr>
        <w:t>-76-</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Securities of that series and related coupons may be presented and surrendered for payment (including payment of any addi-tional amounts payable on Securities of that series pursuant to Section 1008); provided, however, that if the Securities of that series are listed on The International Stock Exchange of the United Kingdom and the Republic of Ireland Limited, the Luxembourg Stock Exchange or any other stock exchange located outside the United States and such securities exchange shall so require, the Company will maintain a Paying Agent for the Secu-rities of that series in London, Luxembourg or any other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and where notices and demands to or upon the Company in respect of the Securities of that series and this Indenture may be served.</w:t>
      </w:r>
    </w:p>
    <w:p>
      <w:pPr>
        <w:spacing w:after="0" w:line="161"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The Company will give prompt written notice to the Trustee and prompt notice to the Holders of Securities of such series, as provided in Section 106, of the location, and of any change in the location, of any such office or agency. If at any time the Company shall fail to maintain any such required office or agency in respect of any series of Securities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(including payment of any additional amounts payable on Bearer Securities of that series pursuant to Section 1008) at any Place of Payment for such series located outside the United States and the Company hereby appoints the Trustee its agent to receive all such pre-sentations, surrenders, notices and demands.</w:t>
      </w:r>
    </w:p>
    <w:p>
      <w:pPr>
        <w:spacing w:after="0" w:line="142" w:lineRule="exact"/>
        <w:rPr>
          <w:sz w:val="20"/>
          <w:szCs w:val="20"/>
          <w:color w:val="auto"/>
        </w:rPr>
      </w:pPr>
    </w:p>
    <w:p>
      <w:pPr>
        <w:ind w:right="4579" w:firstLine="775"/>
        <w:spacing w:after="0" w:line="265" w:lineRule="auto"/>
        <w:rPr>
          <w:sz w:val="20"/>
          <w:szCs w:val="20"/>
          <w:color w:val="auto"/>
        </w:rPr>
      </w:pPr>
      <w:r>
        <w:rPr>
          <w:rFonts w:ascii="Courier New" w:cs="Courier New" w:eastAsia="Courier New" w:hAnsi="Courier New"/>
          <w:sz w:val="12"/>
          <w:szCs w:val="12"/>
          <w:color w:val="auto"/>
        </w:rPr>
        <w:t>No payment of principal, premium or interest on Bearer Securities shall be made at any office or agency of the Company in the United States or by check mailed to any address in the Untied States or by transfer to an account maintained with a bank located in the United States; provided, however, that, if the Securities of a series are denominated and payable in Dollars, payment of principal of and any premium and inter-est on any Bearer Security (including any additional amounts payable on Securities of such series pursuant to Section 1008)</w:t>
      </w:r>
    </w:p>
    <w:p>
      <w:pPr>
        <w:sectPr>
          <w:pgSz w:w="11900" w:h="16838" w:orient="portrait"/>
          <w:cols w:equalWidth="0" w:num="1">
            <w:col w:w="9459"/>
          </w:cols>
          <w:pgMar w:left="1000" w:top="418" w:right="1440" w:bottom="1440" w:gutter="0" w:footer="0" w:header="0"/>
        </w:sectPr>
      </w:pPr>
    </w:p>
    <w:bookmarkStart w:id="136" w:name="page137"/>
    <w:bookmarkEnd w:id="136"/>
    <w:p>
      <w:pPr>
        <w:ind w:left="2240"/>
        <w:spacing w:after="0"/>
        <w:rPr>
          <w:sz w:val="20"/>
          <w:szCs w:val="20"/>
          <w:color w:val="auto"/>
        </w:rPr>
      </w:pPr>
      <w:r>
        <w:rPr>
          <w:rFonts w:ascii="Courier New" w:cs="Courier New" w:eastAsia="Courier New" w:hAnsi="Courier New"/>
          <w:sz w:val="13"/>
          <w:szCs w:val="13"/>
          <w:color w:val="auto"/>
        </w:rPr>
        <w:t>-77-</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and payment of any coupon related thereto shall be made at the office of the Company's Paying Agent in the United States, if (but only if) payment in Dollars of the full amount of such principal, premium, interest or additional amounts, as the case may be, at all offices or agencies outside the United States maintained for the purpose by the Company in accordance with this Indenture is illegal or effectively precluded by exchange controls or other similar restrictions.</w:t>
      </w:r>
    </w:p>
    <w:p>
      <w:pPr>
        <w:spacing w:after="0" w:line="154"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Company may also from time to time designate one or more other offices or agencies (in or outside any Place of Payment) where the Securities of one or more series and any related coupons may be presented or surrendered for any or all such purposes and may from time to time rescind such designa-tions; provided, however, that no such designation or rescis-sion shall in any manner relieve the Company of its obligation to maintain an office or agency for Securities of any series and related coupons for such purposes. The Company will give prompt written notice to the Trustee of any such designation or rescission and of any change in the location of any such other office or agency.</w:t>
      </w:r>
    </w:p>
    <w:p>
      <w:pPr>
        <w:spacing w:after="0" w:line="154"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1003.</w:t>
      </w:r>
      <w:r>
        <w:rPr>
          <w:sz w:val="20"/>
          <w:szCs w:val="20"/>
          <w:color w:val="auto"/>
        </w:rPr>
        <w:tab/>
      </w:r>
      <w:r>
        <w:rPr>
          <w:rFonts w:ascii="Courier New" w:cs="Courier New" w:eastAsia="Courier New" w:hAnsi="Courier New"/>
          <w:sz w:val="12"/>
          <w:szCs w:val="12"/>
          <w:color w:val="auto"/>
        </w:rPr>
        <w:t>Money for Security Payments</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To Be Held in Trust.</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If the Company shall at any time act as its own Pay-ing Agent with respect to any series of Securities, it will, on or before each due date of the principal of (and premium, if any) or interest, if any, on any of the Securities of that series, segregate and hold in trust for the benefit of the Per-sons entitled thereto a sum sufficient to pay the principal (and premium, if any) or interest, if any, so becoming due until such sums shall be paid to such Persons or otherwise dis-posed of as herein provided and will promptly notify the Trus-tee of its action or failure so to act.</w:t>
      </w:r>
    </w:p>
    <w:p>
      <w:pPr>
        <w:spacing w:after="0" w:line="155"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Whenever the Company shall have one or more Paying Agents for any series of Securities, it will, prior to each due date of the principal of (and premium, if any) or interest, if any, on any Securities of that series, deposit with a Paying Agent a sum sufficient to pay the principal (and premium, if any) or interest, if any, so becoming due, such sum to be held in trust for the benefit of the Persons entitled to such prin-cipal, premium or interest, and (unless such Paying Agent is the Trustee) the Company will promptly notify the Trustee of its action or failure so to act.</w:t>
      </w:r>
    </w:p>
    <w:p>
      <w:pPr>
        <w:sectPr>
          <w:pgSz w:w="11900" w:h="16838" w:orient="portrait"/>
          <w:cols w:equalWidth="0" w:num="1">
            <w:col w:w="9459"/>
          </w:cols>
          <w:pgMar w:left="1000" w:top="418" w:right="1440" w:bottom="1440" w:gutter="0" w:footer="0" w:header="0"/>
        </w:sectPr>
      </w:pPr>
    </w:p>
    <w:bookmarkStart w:id="137" w:name="page138"/>
    <w:bookmarkEnd w:id="137"/>
    <w:p>
      <w:pPr>
        <w:ind w:left="2240"/>
        <w:spacing w:after="0"/>
        <w:rPr>
          <w:sz w:val="20"/>
          <w:szCs w:val="20"/>
          <w:color w:val="auto"/>
        </w:rPr>
      </w:pPr>
      <w:r>
        <w:rPr>
          <w:rFonts w:ascii="Courier New" w:cs="Courier New" w:eastAsia="Courier New" w:hAnsi="Courier New"/>
          <w:sz w:val="13"/>
          <w:szCs w:val="13"/>
          <w:color w:val="auto"/>
        </w:rPr>
        <w:t>-78-</w:t>
      </w:r>
    </w:p>
    <w:p>
      <w:pPr>
        <w:spacing w:after="0" w:line="200" w:lineRule="exact"/>
        <w:rPr>
          <w:sz w:val="20"/>
          <w:szCs w:val="20"/>
          <w:color w:val="auto"/>
        </w:rPr>
      </w:pPr>
    </w:p>
    <w:p>
      <w:pPr>
        <w:spacing w:after="0" w:line="25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Company will cause each Paying Agent of any series of Securities other than the Trustee to execute and deliver to the Trustee an instrument in which such Paying Agent shall agree with the Trustee, subject to the provisions of this Section, that such Paying Agent will:</w:t>
      </w:r>
    </w:p>
    <w:p>
      <w:pPr>
        <w:spacing w:after="0" w:line="152" w:lineRule="exact"/>
        <w:rPr>
          <w:sz w:val="20"/>
          <w:szCs w:val="20"/>
          <w:color w:val="auto"/>
        </w:rPr>
      </w:pPr>
    </w:p>
    <w:p>
      <w:pPr>
        <w:ind w:left="380" w:right="4579" w:firstLine="390"/>
        <w:spacing w:after="0" w:line="267" w:lineRule="auto"/>
        <w:tabs>
          <w:tab w:leader="none" w:pos="1155"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hold all sums held by it for the payment of the principal of (and premium, if any) or interest, if any, on the Securities of that series in trust for the benefit of the Persons entitled thereto until such sums shall be paid to such Persons otherwise disposed of as herein provided;</w:t>
      </w:r>
    </w:p>
    <w:p>
      <w:pPr>
        <w:spacing w:after="0" w:line="138" w:lineRule="exact"/>
        <w:rPr>
          <w:rFonts w:ascii="Courier New" w:cs="Courier New" w:eastAsia="Courier New" w:hAnsi="Courier New"/>
          <w:sz w:val="12"/>
          <w:szCs w:val="12"/>
          <w:color w:val="auto"/>
        </w:rPr>
      </w:pPr>
    </w:p>
    <w:p>
      <w:pPr>
        <w:ind w:left="380" w:right="4579" w:firstLine="390"/>
        <w:spacing w:after="0" w:line="242" w:lineRule="auto"/>
        <w:tabs>
          <w:tab w:leader="none" w:pos="1155" w:val="left"/>
        </w:tabs>
        <w:numPr>
          <w:ilvl w:val="0"/>
          <w:numId w:val="1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give the Trustee notice of any default by the Company (or any other obligor upon the Securities of that series) in the making of any payment of principal (and premium, if any) or interest, if any, on the Securities of that series; and</w:t>
      </w:r>
    </w:p>
    <w:p>
      <w:pPr>
        <w:spacing w:after="0" w:line="151" w:lineRule="exact"/>
        <w:rPr>
          <w:rFonts w:ascii="Courier New" w:cs="Courier New" w:eastAsia="Courier New" w:hAnsi="Courier New"/>
          <w:sz w:val="13"/>
          <w:szCs w:val="13"/>
          <w:color w:val="auto"/>
        </w:rPr>
      </w:pPr>
    </w:p>
    <w:p>
      <w:pPr>
        <w:jc w:val="both"/>
        <w:ind w:left="380" w:right="4659" w:firstLine="390"/>
        <w:spacing w:after="0" w:line="242" w:lineRule="auto"/>
        <w:tabs>
          <w:tab w:leader="none" w:pos="1155" w:val="left"/>
        </w:tabs>
        <w:numPr>
          <w:ilvl w:val="0"/>
          <w:numId w:val="1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at any time during the continuance of any such default, upon the written request of the Trustee, forth-with pay to the Trustee all sums so held in trust by such Paying Agent.</w:t>
      </w:r>
    </w:p>
    <w:p>
      <w:pPr>
        <w:spacing w:after="0" w:line="15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55"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Any money deposited with the Trustee or any Paying Agent, or then held by the Company, in trust for the payment of the principal of (and premium, if any) or interest, if any, on any Security of any series or the payment of any related coupon and remaining unclaimed for two years after such principal (and premium, if any) or interest, if any, has become due and pay-able shall, unless otherwise required by mandatory provisions of applicable escheat, or abandoned or unclaimed property law, be paid to the Company on Company Request, or (if then held by the Company) shall be discharged from such trust; and the Holder of such Security or any coupon appertaining thereto shall thereafter, as an unsecured general creditor, look only to the Company for payment thereof, and all liability of the</w:t>
      </w:r>
    </w:p>
    <w:p>
      <w:pPr>
        <w:sectPr>
          <w:pgSz w:w="11900" w:h="16838" w:orient="portrait"/>
          <w:cols w:equalWidth="0" w:num="1">
            <w:col w:w="9459"/>
          </w:cols>
          <w:pgMar w:left="1000" w:top="418" w:right="1440" w:bottom="1440" w:gutter="0" w:footer="0" w:header="0"/>
        </w:sectPr>
      </w:pPr>
    </w:p>
    <w:bookmarkStart w:id="138" w:name="page139"/>
    <w:bookmarkEnd w:id="138"/>
    <w:p>
      <w:pPr>
        <w:ind w:left="2240"/>
        <w:spacing w:after="0"/>
        <w:rPr>
          <w:sz w:val="20"/>
          <w:szCs w:val="20"/>
          <w:color w:val="auto"/>
        </w:rPr>
      </w:pPr>
      <w:r>
        <w:rPr>
          <w:rFonts w:ascii="Courier New" w:cs="Courier New" w:eastAsia="Courier New" w:hAnsi="Courier New"/>
          <w:sz w:val="13"/>
          <w:szCs w:val="13"/>
          <w:color w:val="auto"/>
        </w:rPr>
        <w:t>-79-</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an Authorized Newspaper in each Place of Payment, notice that such money remains unclaimed and that, after a date speci-fied therein, which shall not be less than 30 days from the date of such publication, any unclaimed balance of such money then remaining will, unless otherwise required by mandatory provisions of applicable escheat, or abandoned or unclaimed property law, be repaid to the Company.</w:t>
      </w:r>
    </w:p>
    <w:p>
      <w:pPr>
        <w:spacing w:after="0" w:line="154"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1004.</w:t>
      </w:r>
      <w:r>
        <w:rPr>
          <w:sz w:val="20"/>
          <w:szCs w:val="20"/>
          <w:color w:val="auto"/>
        </w:rPr>
        <w:tab/>
      </w:r>
      <w:r>
        <w:rPr>
          <w:rFonts w:ascii="Courier New" w:cs="Courier New" w:eastAsia="Courier New" w:hAnsi="Courier New"/>
          <w:sz w:val="12"/>
          <w:szCs w:val="12"/>
          <w:color w:val="auto"/>
        </w:rPr>
        <w:t>Restrictions on Secured Debt.</w:t>
      </w:r>
    </w:p>
    <w:p>
      <w:pPr>
        <w:spacing w:after="0" w:line="153" w:lineRule="exact"/>
        <w:rPr>
          <w:sz w:val="20"/>
          <w:szCs w:val="20"/>
          <w:color w:val="auto"/>
        </w:rPr>
      </w:pPr>
    </w:p>
    <w:p>
      <w:pPr>
        <w:ind w:right="4579" w:firstLine="775"/>
        <w:spacing w:after="0" w:line="263" w:lineRule="auto"/>
        <w:rPr>
          <w:sz w:val="20"/>
          <w:szCs w:val="20"/>
          <w:color w:val="auto"/>
        </w:rPr>
      </w:pPr>
      <w:r>
        <w:rPr>
          <w:rFonts w:ascii="Courier New" w:cs="Courier New" w:eastAsia="Courier New" w:hAnsi="Courier New"/>
          <w:sz w:val="12"/>
          <w:szCs w:val="12"/>
          <w:color w:val="auto"/>
        </w:rPr>
        <w:t>The Company covenants and agrees for the benefit of each series of Securities, other than any series established by or pursuant to a Board Resolution or in one or more supplemen-tal indentures hereto which specifically provides otherwise, that it will not itself, and will not permit any Restricted Subsidiary to, incur, issue, assume, or guarantee any loans, whether or not evidenced by negotiable instruments or securi-ties, or any notes, bonds, debentures or other similar evi-dences of indebtedness for money borrowed (loans, and notes, bonds, debentures or other similar evidences of indebtedness for money borrowed being hereinafter called "Debt"), secured after the date hereof by a pledge of, or mortgage or lien on, any Principal Property of the Company or any Restricted Subsid-iary or any shares of Capital Stock of or Debt of any Restricted Subsidiary (mortgages, pledges and liens being here-inafter called "Mortgage" or "Mortgages"), without effectively providing that the Securities, other than Securities of a series not entitled to the benefits of this covenant, shall be secured equally and ratably with (or, at the option of the Com-pany, prior to) such secured Debt, so long as such secured Debt shall be so secured, unless, after giving effect thereto, the aggregate amount of all such secured Debt (plus all Attribut-able Debt not otherwise permitted by the second paragraph of Section 1009) would not exceed 10% of Consolidated Net Assets; provided, however, that this Section 1004 shall not apply to, and there shall be excluded from secured Debt in any computa-tion under this Section 1004, Debt secured by:</w:t>
      </w:r>
    </w:p>
    <w:p>
      <w:pPr>
        <w:spacing w:after="0" w:line="301" w:lineRule="exact"/>
        <w:rPr>
          <w:sz w:val="20"/>
          <w:szCs w:val="20"/>
          <w:color w:val="auto"/>
        </w:rPr>
      </w:pPr>
    </w:p>
    <w:p>
      <w:pPr>
        <w:ind w:left="380" w:right="4579" w:firstLine="390"/>
        <w:spacing w:after="0" w:line="271" w:lineRule="auto"/>
        <w:tabs>
          <w:tab w:leader="none" w:pos="1155"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Mortgages on property of, or on any shares of Capital Stock of or Debt of, any corporation existing at the time such corporation becomes a Restricted Subsidiary;</w:t>
      </w:r>
    </w:p>
    <w:p>
      <w:pPr>
        <w:sectPr>
          <w:pgSz w:w="11900" w:h="16838" w:orient="portrait"/>
          <w:cols w:equalWidth="0" w:num="1">
            <w:col w:w="9459"/>
          </w:cols>
          <w:pgMar w:left="1000" w:top="418" w:right="1440" w:bottom="1440" w:gutter="0" w:footer="0" w:header="0"/>
        </w:sectPr>
      </w:pPr>
    </w:p>
    <w:bookmarkStart w:id="139" w:name="page140"/>
    <w:bookmarkEnd w:id="139"/>
    <w:p>
      <w:pPr>
        <w:ind w:left="1860"/>
        <w:spacing w:after="0"/>
        <w:rPr>
          <w:sz w:val="20"/>
          <w:szCs w:val="20"/>
          <w:color w:val="auto"/>
        </w:rPr>
      </w:pPr>
      <w:r>
        <w:rPr>
          <w:rFonts w:ascii="Courier New" w:cs="Courier New" w:eastAsia="Courier New" w:hAnsi="Courier New"/>
          <w:sz w:val="13"/>
          <w:szCs w:val="13"/>
          <w:color w:val="auto"/>
        </w:rPr>
        <w:t>-80-</w:t>
      </w:r>
    </w:p>
    <w:p>
      <w:pPr>
        <w:spacing w:after="0" w:line="200" w:lineRule="exact"/>
        <w:rPr>
          <w:sz w:val="20"/>
          <w:szCs w:val="20"/>
          <w:color w:val="auto"/>
        </w:rPr>
      </w:pPr>
    </w:p>
    <w:p>
      <w:pPr>
        <w:spacing w:after="0" w:line="251" w:lineRule="exact"/>
        <w:rPr>
          <w:sz w:val="20"/>
          <w:szCs w:val="20"/>
          <w:color w:val="auto"/>
        </w:rPr>
      </w:pPr>
    </w:p>
    <w:p>
      <w:pPr>
        <w:ind w:right="5199" w:firstLine="390"/>
        <w:spacing w:after="0"/>
        <w:tabs>
          <w:tab w:leader="none" w:pos="775" w:val="left"/>
        </w:tabs>
        <w:numPr>
          <w:ilvl w:val="0"/>
          <w:numId w:val="1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Mortgages in favor of the Company or any Restricted Subsidiary;</w:t>
      </w:r>
    </w:p>
    <w:p>
      <w:pPr>
        <w:spacing w:after="0" w:line="152" w:lineRule="exact"/>
        <w:rPr>
          <w:rFonts w:ascii="Courier New" w:cs="Courier New" w:eastAsia="Courier New" w:hAnsi="Courier New"/>
          <w:sz w:val="13"/>
          <w:szCs w:val="13"/>
          <w:color w:val="auto"/>
        </w:rPr>
      </w:pPr>
    </w:p>
    <w:p>
      <w:pPr>
        <w:ind w:right="4579" w:firstLine="390"/>
        <w:spacing w:after="0" w:line="241" w:lineRule="auto"/>
        <w:tabs>
          <w:tab w:leader="none" w:pos="775" w:val="left"/>
        </w:tabs>
        <w:numPr>
          <w:ilvl w:val="0"/>
          <w:numId w:val="1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Mortgages in favor of any governmental body to secure progress, advance or other payments pursuant to any contract or provision of any statute;</w:t>
      </w:r>
    </w:p>
    <w:p>
      <w:pPr>
        <w:spacing w:after="0" w:line="152" w:lineRule="exact"/>
        <w:rPr>
          <w:rFonts w:ascii="Courier New" w:cs="Courier New" w:eastAsia="Courier New" w:hAnsi="Courier New"/>
          <w:sz w:val="13"/>
          <w:szCs w:val="13"/>
          <w:color w:val="auto"/>
        </w:rPr>
      </w:pPr>
    </w:p>
    <w:p>
      <w:pPr>
        <w:ind w:right="4419" w:firstLine="390"/>
        <w:spacing w:after="0" w:line="242" w:lineRule="auto"/>
        <w:tabs>
          <w:tab w:leader="none" w:pos="775" w:val="left"/>
        </w:tabs>
        <w:numPr>
          <w:ilvl w:val="0"/>
          <w:numId w:val="1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Mortgages on property, shares of Capital Stock or Debt existing at the time of acquisition thereof (including acquisition through merger or consolidation) or to secure the payment of all or any part of the purchase price thereof or the cost of construction, substantial repair or alteration thereon or development or substantial improve-ment thereto or to secure any Debt incurred prior to, at the time of, or within 180 days after (A) the acquisition of such property, shares of Capital Stock or Debt or (B)</w:t>
      </w:r>
    </w:p>
    <w:p>
      <w:pPr>
        <w:spacing w:after="0" w:line="5" w:lineRule="exact"/>
        <w:rPr>
          <w:rFonts w:ascii="Courier New" w:cs="Courier New" w:eastAsia="Courier New" w:hAnsi="Courier New"/>
          <w:sz w:val="13"/>
          <w:szCs w:val="13"/>
          <w:color w:val="auto"/>
        </w:rPr>
      </w:pPr>
    </w:p>
    <w:p>
      <w:pPr>
        <w:ind w:right="4579"/>
        <w:spacing w:after="0" w:line="242"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the case of real property the later of (x) the comple-tion of construction, substantial repair or alteration thereon or development or substantial improvement thereto or (y) commencement of commercial operations on such prop-erty for the purpose of financing all or any part of the purchase price thereof or the cost of construction, substantial repair or alteration thereon or development or substantial improvement thereto;</w:t>
      </w:r>
    </w:p>
    <w:p>
      <w:pPr>
        <w:spacing w:after="0" w:line="152" w:lineRule="exact"/>
        <w:rPr>
          <w:rFonts w:ascii="Courier New" w:cs="Courier New" w:eastAsia="Courier New" w:hAnsi="Courier New"/>
          <w:sz w:val="13"/>
          <w:szCs w:val="13"/>
          <w:color w:val="auto"/>
        </w:rPr>
      </w:pPr>
    </w:p>
    <w:p>
      <w:pPr>
        <w:ind w:left="780" w:hanging="390"/>
        <w:spacing w:after="0"/>
        <w:tabs>
          <w:tab w:leader="none" w:pos="780" w:val="left"/>
        </w:tabs>
        <w:numPr>
          <w:ilvl w:val="0"/>
          <w:numId w:val="1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Mechanics', materialmen's, carriers' or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like liens arising in the ordinary course of business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(including construction of facilities) in respect of obli-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gations which are not due or which are being contested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good faith;</w:t>
      </w:r>
    </w:p>
    <w:p>
      <w:pPr>
        <w:spacing w:after="0" w:line="153" w:lineRule="exact"/>
        <w:rPr>
          <w:sz w:val="20"/>
          <w:szCs w:val="20"/>
          <w:color w:val="auto"/>
        </w:rPr>
      </w:pPr>
    </w:p>
    <w:p>
      <w:pPr>
        <w:ind w:right="4579" w:firstLine="390"/>
        <w:spacing w:after="0" w:line="242" w:lineRule="auto"/>
        <w:tabs>
          <w:tab w:leader="none" w:pos="775" w:val="left"/>
        </w:tabs>
        <w:numPr>
          <w:ilvl w:val="0"/>
          <w:numId w:val="1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Mortgage arising by reason of deposits with, or the giving of any form of security to, any governmental agency or any body created or approved by law or govern-mental regulations, which is required by law or governmen-tal regulation as a condition to the transaction of any business, or the exercise of any privilege, franchise or license;</w:t>
      </w:r>
    </w:p>
    <w:p>
      <w:pPr>
        <w:spacing w:after="0" w:line="153" w:lineRule="exact"/>
        <w:rPr>
          <w:rFonts w:ascii="Courier New" w:cs="Courier New" w:eastAsia="Courier New" w:hAnsi="Courier New"/>
          <w:sz w:val="13"/>
          <w:szCs w:val="13"/>
          <w:color w:val="auto"/>
        </w:rPr>
      </w:pPr>
    </w:p>
    <w:p>
      <w:pPr>
        <w:ind w:right="4579" w:firstLine="390"/>
        <w:spacing w:after="0" w:line="242" w:lineRule="auto"/>
        <w:tabs>
          <w:tab w:leader="none" w:pos="775" w:val="left"/>
        </w:tabs>
        <w:numPr>
          <w:ilvl w:val="0"/>
          <w:numId w:val="1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Mortgages for taxes, assessments or governmental charges or levies not yet delinquent, or Mortgages for taxes, assessments or governmental charges or levies already delinquent but the validity of which is being con-tested in good faith;</w:t>
      </w:r>
    </w:p>
    <w:p>
      <w:pPr>
        <w:spacing w:after="0" w:line="151" w:lineRule="exact"/>
        <w:rPr>
          <w:rFonts w:ascii="Courier New" w:cs="Courier New" w:eastAsia="Courier New" w:hAnsi="Courier New"/>
          <w:sz w:val="13"/>
          <w:szCs w:val="13"/>
          <w:color w:val="auto"/>
        </w:rPr>
      </w:pPr>
    </w:p>
    <w:p>
      <w:pPr>
        <w:ind w:right="4739" w:firstLine="390"/>
        <w:spacing w:after="0"/>
        <w:tabs>
          <w:tab w:leader="none" w:pos="775" w:val="left"/>
        </w:tabs>
        <w:numPr>
          <w:ilvl w:val="0"/>
          <w:numId w:val="1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Mortgages (included judgment liens) arising in connection with legal proceedings so long as such</w:t>
      </w:r>
    </w:p>
    <w:p>
      <w:pPr>
        <w:sectPr>
          <w:pgSz w:w="11900" w:h="16838" w:orient="portrait"/>
          <w:cols w:equalWidth="0" w:num="1">
            <w:col w:w="9079"/>
          </w:cols>
          <w:pgMar w:left="1380" w:top="418" w:right="1440" w:bottom="1440" w:gutter="0" w:footer="0" w:header="0"/>
        </w:sectPr>
      </w:pPr>
    </w:p>
    <w:bookmarkStart w:id="140" w:name="page141"/>
    <w:bookmarkEnd w:id="140"/>
    <w:p>
      <w:pPr>
        <w:ind w:left="2240"/>
        <w:spacing w:after="0"/>
        <w:rPr>
          <w:sz w:val="20"/>
          <w:szCs w:val="20"/>
          <w:color w:val="auto"/>
        </w:rPr>
      </w:pPr>
      <w:r>
        <w:rPr>
          <w:rFonts w:ascii="Courier New" w:cs="Courier New" w:eastAsia="Courier New" w:hAnsi="Courier New"/>
          <w:sz w:val="13"/>
          <w:szCs w:val="13"/>
          <w:color w:val="auto"/>
        </w:rPr>
        <w:t>-81-</w:t>
      </w: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proceedings are being contested in good faith and, in the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case of judgment liens, execution thereon is stayed;</w:t>
      </w:r>
    </w:p>
    <w:p>
      <w:pPr>
        <w:spacing w:after="0" w:line="151" w:lineRule="exact"/>
        <w:rPr>
          <w:sz w:val="20"/>
          <w:szCs w:val="20"/>
          <w:color w:val="auto"/>
        </w:rPr>
      </w:pPr>
    </w:p>
    <w:p>
      <w:pPr>
        <w:ind w:left="1160" w:hanging="390"/>
        <w:spacing w:after="0"/>
        <w:tabs>
          <w:tab w:leader="none" w:pos="1160" w:val="left"/>
        </w:tabs>
        <w:numPr>
          <w:ilvl w:val="0"/>
          <w:numId w:val="1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Mortgages existing at the date of this Inden-</w:t>
      </w:r>
    </w:p>
    <w:p>
      <w:pPr>
        <w:spacing w:after="0" w:line="1" w:lineRule="exact"/>
        <w:rPr>
          <w:rFonts w:ascii="Courier New" w:cs="Courier New" w:eastAsia="Courier New" w:hAnsi="Courier New"/>
          <w:sz w:val="13"/>
          <w:szCs w:val="13"/>
          <w:color w:val="auto"/>
        </w:rPr>
      </w:pPr>
    </w:p>
    <w:p>
      <w:pPr>
        <w:ind w:left="3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ture; and</w:t>
      </w:r>
    </w:p>
    <w:p>
      <w:pPr>
        <w:spacing w:after="0" w:line="152" w:lineRule="exact"/>
        <w:rPr>
          <w:rFonts w:ascii="Courier New" w:cs="Courier New" w:eastAsia="Courier New" w:hAnsi="Courier New"/>
          <w:sz w:val="13"/>
          <w:szCs w:val="13"/>
          <w:color w:val="auto"/>
        </w:rPr>
      </w:pPr>
    </w:p>
    <w:p>
      <w:pPr>
        <w:ind w:left="380" w:right="4659" w:firstLine="390"/>
        <w:spacing w:after="0" w:line="265" w:lineRule="auto"/>
        <w:tabs>
          <w:tab w:leader="none" w:pos="1233"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extension, renewal or replacement (or suc-cessive extensions, renewals or replacements), as a whole or in part, of any Mortgage referred to in the foregoing clauses (1) to (9), inclusive; provided, however, that such extension, renewal or replacement Mortgage shall be limited to all or part of the same property, shares of Capital Stock or Debt that secured the Mortgage extended, renewed or replaced (plus improvements on such property).</w:t>
      </w:r>
    </w:p>
    <w:p>
      <w:pPr>
        <w:spacing w:after="0" w:line="139"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1005.</w:t>
      </w:r>
      <w:r>
        <w:rPr>
          <w:sz w:val="20"/>
          <w:szCs w:val="20"/>
          <w:color w:val="auto"/>
        </w:rPr>
        <w:tab/>
      </w:r>
      <w:r>
        <w:rPr>
          <w:rFonts w:ascii="Courier New" w:cs="Courier New" w:eastAsia="Courier New" w:hAnsi="Courier New"/>
          <w:sz w:val="12"/>
          <w:szCs w:val="12"/>
          <w:color w:val="auto"/>
        </w:rPr>
        <w:t>Statement as to Compliance.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Company will deliver to the Trustee, within 120 days after the end of each fiscal year of the Company ending after the date of the first issuance of Securities hereunder, a certificate of the chief executive officer, chief financial officer or chief accounting officer, stating, as to each signer thereof, that</w:t>
      </w:r>
    </w:p>
    <w:p>
      <w:pPr>
        <w:spacing w:after="0" w:line="153" w:lineRule="exact"/>
        <w:rPr>
          <w:sz w:val="20"/>
          <w:szCs w:val="20"/>
          <w:color w:val="auto"/>
        </w:rPr>
      </w:pPr>
    </w:p>
    <w:p>
      <w:pPr>
        <w:jc w:val="both"/>
        <w:ind w:left="380" w:right="4579" w:firstLine="390"/>
        <w:spacing w:after="0" w:line="241" w:lineRule="auto"/>
        <w:tabs>
          <w:tab w:leader="none" w:pos="1155" w:val="left"/>
        </w:tabs>
        <w:numPr>
          <w:ilvl w:val="0"/>
          <w:numId w:val="1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review of the activities of the Company during such year and of performance under this Indenture has been made under his supervision, and</w:t>
      </w:r>
    </w:p>
    <w:p>
      <w:pPr>
        <w:spacing w:after="0" w:line="152" w:lineRule="exact"/>
        <w:rPr>
          <w:rFonts w:ascii="Courier New" w:cs="Courier New" w:eastAsia="Courier New" w:hAnsi="Courier New"/>
          <w:sz w:val="13"/>
          <w:szCs w:val="13"/>
          <w:color w:val="auto"/>
        </w:rPr>
      </w:pPr>
    </w:p>
    <w:p>
      <w:pPr>
        <w:ind w:left="380" w:right="4739" w:firstLine="390"/>
        <w:spacing w:after="0" w:line="242" w:lineRule="auto"/>
        <w:tabs>
          <w:tab w:leader="none" w:pos="1155" w:val="left"/>
        </w:tabs>
        <w:numPr>
          <w:ilvl w:val="0"/>
          <w:numId w:val="1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the best of his knowledge, based on such review, the Company has complied with all of its condi-tions and covenants under this Indenture, or if the Com-pany has not so complied, specifying each such default known to him and the nature and status thereof.</w:t>
      </w:r>
    </w:p>
    <w:p>
      <w:pPr>
        <w:spacing w:after="0" w:line="15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1006.</w:t>
      </w:r>
      <w:r>
        <w:rPr>
          <w:sz w:val="20"/>
          <w:szCs w:val="20"/>
          <w:color w:val="auto"/>
        </w:rPr>
        <w:tab/>
      </w:r>
      <w:r>
        <w:rPr>
          <w:rFonts w:ascii="Courier New" w:cs="Courier New" w:eastAsia="Courier New" w:hAnsi="Courier New"/>
          <w:sz w:val="12"/>
          <w:szCs w:val="12"/>
          <w:color w:val="auto"/>
        </w:rPr>
        <w:t>Corporate Existence.</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Subject to Article Eight, the Company will do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cause to be done all things necessary to preserve and keep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full force and effect its corporate existence.</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1007.</w:t>
      </w:r>
      <w:r>
        <w:rPr>
          <w:sz w:val="20"/>
          <w:szCs w:val="20"/>
          <w:color w:val="auto"/>
        </w:rPr>
        <w:tab/>
      </w:r>
      <w:r>
        <w:rPr>
          <w:rFonts w:ascii="Courier New" w:cs="Courier New" w:eastAsia="Courier New" w:hAnsi="Courier New"/>
          <w:sz w:val="12"/>
          <w:szCs w:val="12"/>
          <w:color w:val="auto"/>
        </w:rPr>
        <w:t>Waiver of Certain Covenants.</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The Company may omit in any particular instance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comply with any term, provision, covenant or condition set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forth in Sections 1004 and 1009, if before the time for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compliance the Holders of at least a majority in principal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amount of the outstanding Securities of each series shall, by</w:t>
      </w:r>
    </w:p>
    <w:p>
      <w:pPr>
        <w:sectPr>
          <w:pgSz w:w="11900" w:h="16838" w:orient="portrait"/>
          <w:cols w:equalWidth="0" w:num="1">
            <w:col w:w="9459"/>
          </w:cols>
          <w:pgMar w:left="1000" w:top="418" w:right="1440" w:bottom="1440" w:gutter="0" w:footer="0" w:header="0"/>
        </w:sectPr>
      </w:pPr>
    </w:p>
    <w:bookmarkStart w:id="141" w:name="page142"/>
    <w:bookmarkEnd w:id="141"/>
    <w:p>
      <w:pPr>
        <w:ind w:left="2240"/>
        <w:spacing w:after="0"/>
        <w:rPr>
          <w:sz w:val="20"/>
          <w:szCs w:val="20"/>
          <w:color w:val="auto"/>
        </w:rPr>
      </w:pPr>
      <w:r>
        <w:rPr>
          <w:rFonts w:ascii="Courier New" w:cs="Courier New" w:eastAsia="Courier New" w:hAnsi="Courier New"/>
          <w:sz w:val="13"/>
          <w:szCs w:val="13"/>
          <w:color w:val="auto"/>
        </w:rPr>
        <w:t>-82-</w:t>
      </w:r>
    </w:p>
    <w:p>
      <w:pPr>
        <w:spacing w:after="0" w:line="200" w:lineRule="exact"/>
        <w:rPr>
          <w:sz w:val="20"/>
          <w:szCs w:val="20"/>
          <w:color w:val="auto"/>
        </w:rPr>
      </w:pPr>
    </w:p>
    <w:p>
      <w:pPr>
        <w:spacing w:after="0" w:line="251" w:lineRule="exact"/>
        <w:rPr>
          <w:sz w:val="20"/>
          <w:szCs w:val="20"/>
          <w:color w:val="auto"/>
        </w:rPr>
      </w:pPr>
    </w:p>
    <w:p>
      <w:pPr>
        <w:ind w:right="4579"/>
        <w:spacing w:after="0" w:line="265" w:lineRule="auto"/>
        <w:rPr>
          <w:sz w:val="20"/>
          <w:szCs w:val="20"/>
          <w:color w:val="auto"/>
        </w:rPr>
      </w:pPr>
      <w:r>
        <w:rPr>
          <w:rFonts w:ascii="Courier New" w:cs="Courier New" w:eastAsia="Courier New" w:hAnsi="Courier New"/>
          <w:sz w:val="12"/>
          <w:szCs w:val="12"/>
          <w:color w:val="auto"/>
        </w:rPr>
        <w:t>Act of such Holders, either waive such compliance in such instance or generally waive compliance with such term, provi-sion, covenant or condition, but no such waiver shall extend to or affect such term, provision, covenant or condition except to the extent so expressly waived, and, until such waiver shall become effective, the obligations of the Company and the duties of the Trustee with respect to any such term, provision, cove-nant or condition shall remain in full force and effect.</w:t>
      </w:r>
    </w:p>
    <w:p>
      <w:pPr>
        <w:spacing w:after="0" w:line="139"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1008.</w:t>
      </w:r>
      <w:r>
        <w:rPr>
          <w:sz w:val="20"/>
          <w:szCs w:val="20"/>
          <w:color w:val="auto"/>
        </w:rPr>
        <w:tab/>
      </w:r>
      <w:r>
        <w:rPr>
          <w:rFonts w:ascii="Courier New" w:cs="Courier New" w:eastAsia="Courier New" w:hAnsi="Courier New"/>
          <w:sz w:val="12"/>
          <w:szCs w:val="12"/>
          <w:color w:val="auto"/>
        </w:rPr>
        <w:t>Additional Amounts.</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If the Securities of a series provide for the payment of additional amounts, the Company will pay to the Holder of any Security of such series or any coupon appertaining thereto additional amounts as provided therein. Whenever in this Indenture there is mentioned, in any context, the payment of the principal of or any premium or interest on, or in respect of, any Security of any series or payment of any related coupon or the net proceeds received on the sale or exchange of any Security of any series, such mention shall be deemed to include mention of the payment of additional amounts provided for in this Section to the extent that, in such context, additional amounts are, were or would be payable in respect thereof pursu-ant to the provisions of this Section and express mention of the payment of additional amounts (if applicable) in any provi-sions hereof shall not be construed as excluding additional amounts in those provisions hereof where such express mention is not made.</w:t>
      </w:r>
    </w:p>
    <w:p>
      <w:pPr>
        <w:spacing w:after="0" w:line="159"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one or more Holders of Securities of that series or any related coupons who are United States Aliens without with-holding for or on account of any tax, assessment or other gov-ernmental charge described in the Securities of that series.</w:t>
      </w:r>
    </w:p>
    <w:p>
      <w:pPr>
        <w:sectPr>
          <w:pgSz w:w="11900" w:h="16838" w:orient="portrait"/>
          <w:cols w:equalWidth="0" w:num="1">
            <w:col w:w="9459"/>
          </w:cols>
          <w:pgMar w:left="1000" w:top="418" w:right="1440" w:bottom="1440" w:gutter="0" w:footer="0" w:header="0"/>
        </w:sectPr>
      </w:pPr>
    </w:p>
    <w:bookmarkStart w:id="142" w:name="page143"/>
    <w:bookmarkEnd w:id="142"/>
    <w:p>
      <w:pPr>
        <w:ind w:left="2245"/>
        <w:spacing w:after="0"/>
        <w:rPr>
          <w:sz w:val="20"/>
          <w:szCs w:val="20"/>
          <w:color w:val="auto"/>
        </w:rPr>
      </w:pPr>
      <w:r>
        <w:rPr>
          <w:rFonts w:ascii="Courier New" w:cs="Courier New" w:eastAsia="Courier New" w:hAnsi="Courier New"/>
          <w:sz w:val="13"/>
          <w:szCs w:val="13"/>
          <w:color w:val="auto"/>
        </w:rPr>
        <w:t>-83-</w:t>
      </w:r>
    </w:p>
    <w:p>
      <w:pPr>
        <w:spacing w:after="0" w:line="200" w:lineRule="exact"/>
        <w:rPr>
          <w:sz w:val="20"/>
          <w:szCs w:val="20"/>
          <w:color w:val="auto"/>
        </w:rPr>
      </w:pPr>
    </w:p>
    <w:p>
      <w:pPr>
        <w:spacing w:after="0" w:line="251" w:lineRule="exact"/>
        <w:rPr>
          <w:sz w:val="20"/>
          <w:szCs w:val="20"/>
          <w:color w:val="auto"/>
        </w:rPr>
      </w:pPr>
    </w:p>
    <w:p>
      <w:pPr>
        <w:ind w:left="5" w:right="4659"/>
        <w:spacing w:after="0" w:line="242" w:lineRule="auto"/>
        <w:rPr>
          <w:sz w:val="20"/>
          <w:szCs w:val="20"/>
          <w:color w:val="auto"/>
        </w:rPr>
      </w:pPr>
      <w:r>
        <w:rPr>
          <w:rFonts w:ascii="Courier New" w:cs="Courier New" w:eastAsia="Courier New" w:hAnsi="Courier New"/>
          <w:sz w:val="13"/>
          <w:szCs w:val="13"/>
          <w:color w:val="auto"/>
        </w:rPr>
        <w:t>If any such withholding shall be required, then such Officers' Certificate shall specify by country the amount, if any, required to be withheld on such payments to such Holders of Securities or coupons and the Company will pay to the Trustee or such Paying Agent the additional amounts required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154" w:lineRule="exact"/>
        <w:rPr>
          <w:sz w:val="20"/>
          <w:szCs w:val="20"/>
          <w:color w:val="auto"/>
        </w:rPr>
      </w:pPr>
    </w:p>
    <w:p>
      <w:pPr>
        <w:ind w:left="785"/>
        <w:spacing w:after="0"/>
        <w:tabs>
          <w:tab w:leader="none" w:pos="1925" w:val="left"/>
        </w:tabs>
        <w:rPr>
          <w:sz w:val="20"/>
          <w:szCs w:val="20"/>
          <w:color w:val="auto"/>
        </w:rPr>
      </w:pPr>
      <w:r>
        <w:rPr>
          <w:rFonts w:ascii="Courier New" w:cs="Courier New" w:eastAsia="Courier New" w:hAnsi="Courier New"/>
          <w:sz w:val="13"/>
          <w:szCs w:val="13"/>
          <w:color w:val="auto"/>
        </w:rPr>
        <w:t>SECTION 1009.</w:t>
      </w:r>
      <w:r>
        <w:rPr>
          <w:sz w:val="20"/>
          <w:szCs w:val="20"/>
          <w:color w:val="auto"/>
        </w:rPr>
        <w:tab/>
      </w:r>
      <w:r>
        <w:rPr>
          <w:rFonts w:ascii="Courier New" w:cs="Courier New" w:eastAsia="Courier New" w:hAnsi="Courier New"/>
          <w:sz w:val="12"/>
          <w:szCs w:val="12"/>
          <w:color w:val="auto"/>
        </w:rPr>
        <w:t>Restrictions on Sales and Leasebacks.</w:t>
      </w:r>
    </w:p>
    <w:p>
      <w:pPr>
        <w:spacing w:after="0" w:line="153" w:lineRule="exact"/>
        <w:rPr>
          <w:sz w:val="20"/>
          <w:szCs w:val="20"/>
          <w:color w:val="auto"/>
        </w:rPr>
      </w:pPr>
    </w:p>
    <w:p>
      <w:pPr>
        <w:ind w:left="5" w:right="4419" w:firstLine="775"/>
        <w:spacing w:after="0" w:line="242" w:lineRule="auto"/>
        <w:rPr>
          <w:sz w:val="20"/>
          <w:szCs w:val="20"/>
          <w:color w:val="auto"/>
        </w:rPr>
      </w:pPr>
      <w:r>
        <w:rPr>
          <w:rFonts w:ascii="Courier New" w:cs="Courier New" w:eastAsia="Courier New" w:hAnsi="Courier New"/>
          <w:sz w:val="13"/>
          <w:szCs w:val="13"/>
          <w:color w:val="auto"/>
        </w:rPr>
        <w:t>The Company covenants and agrees for the benefit of each series of Securities, other than any series established pursuant to a Board Resolution or in one or more supplemental indentures hereto which specifically provides otherwise, that it will not itself, and will not permit any Restricted Subsid-iary to enter into any sale and leaseback transaction involving any Principal Property, unless after giving effect thereto the aggregate amount of all Attributable Debt with respect to all such transactions (plus all secured Debt not otherwise permitted by clauses 1 through 10 of Section 1004) would not exceed 10% of Consolidated Net Assets.</w:t>
      </w:r>
    </w:p>
    <w:p>
      <w:pPr>
        <w:spacing w:after="0" w:line="155" w:lineRule="exact"/>
        <w:rPr>
          <w:sz w:val="20"/>
          <w:szCs w:val="20"/>
          <w:color w:val="auto"/>
        </w:rPr>
      </w:pPr>
    </w:p>
    <w:p>
      <w:pPr>
        <w:ind w:left="5" w:right="4419" w:firstLine="775"/>
        <w:spacing w:after="0" w:line="242" w:lineRule="auto"/>
        <w:rPr>
          <w:sz w:val="20"/>
          <w:szCs w:val="20"/>
          <w:color w:val="auto"/>
        </w:rPr>
      </w:pPr>
      <w:r>
        <w:rPr>
          <w:rFonts w:ascii="Courier New" w:cs="Courier New" w:eastAsia="Courier New" w:hAnsi="Courier New"/>
          <w:sz w:val="13"/>
          <w:szCs w:val="13"/>
          <w:color w:val="auto"/>
        </w:rPr>
        <w:t>This restriction will not apply to, and there shall be excluded from Attributable Debt in any computation under such restriction, any sale and leaseback transaction if (a) the lease is for a period, including renewal rights, of not in excess of three years, (b) the sale or transfer of the Princi-pal Property is made within 180 days after its acquisition or after the later of (1) the completion of construction, substan-tial repair or alteration thereon or development or substantial improvement thereto, or (2) commencement of commercial operations thereon, (c) the transaction is between the Company and a Restricted Subsidiary, or between Restricted Subsidiaries,</w:t>
      </w:r>
    </w:p>
    <w:p>
      <w:pPr>
        <w:spacing w:after="0" w:line="6" w:lineRule="exact"/>
        <w:rPr>
          <w:sz w:val="20"/>
          <w:szCs w:val="20"/>
          <w:color w:val="auto"/>
        </w:rPr>
      </w:pPr>
    </w:p>
    <w:p>
      <w:pPr>
        <w:ind w:left="5" w:right="4419" w:hanging="5"/>
        <w:spacing w:after="0"/>
        <w:tabs>
          <w:tab w:leader="none" w:pos="315" w:val="left"/>
        </w:tabs>
        <w:numPr>
          <w:ilvl w:val="0"/>
          <w:numId w:val="1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or a Restricted Subsidiary would be entitled to incur a Mortgage on such Principal Property pursuant to</w:t>
      </w:r>
    </w:p>
    <w:p>
      <w:pPr>
        <w:spacing w:after="0" w:line="3" w:lineRule="exact"/>
        <w:rPr>
          <w:rFonts w:ascii="Courier New" w:cs="Courier New" w:eastAsia="Courier New" w:hAnsi="Courier New"/>
          <w:sz w:val="13"/>
          <w:szCs w:val="13"/>
          <w:color w:val="auto"/>
        </w:rPr>
      </w:pPr>
    </w:p>
    <w:p>
      <w:pPr>
        <w:ind w:left="5" w:right="4419"/>
        <w:spacing w:after="0" w:line="242"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clauses 1 through 10 of Section 1004, or (e) the Company or a Restricted Subsidiary, within 180 days after the sale or transfer is completed, applies to the retirement of Funded Debt of the Company or a Restricted Subsidiary ranking on a parity with or senior to the Securities, or to the purchase of other property which will constitute a Principal Property having a fair market value at least equal to the fair market value ofthe Principal Property leased, an amount equal to the greater</w:t>
      </w:r>
    </w:p>
    <w:p>
      <w:pPr>
        <w:sectPr>
          <w:pgSz w:w="11900" w:h="16838" w:orient="portrait"/>
          <w:cols w:equalWidth="0" w:num="1">
            <w:col w:w="9464"/>
          </w:cols>
          <w:pgMar w:left="995" w:top="418" w:right="1440" w:bottom="1440" w:gutter="0" w:footer="0" w:header="0"/>
        </w:sectPr>
      </w:pPr>
    </w:p>
    <w:bookmarkStart w:id="143" w:name="page144"/>
    <w:bookmarkEnd w:id="143"/>
    <w:p>
      <w:pPr>
        <w:ind w:left="2240"/>
        <w:spacing w:after="0"/>
        <w:rPr>
          <w:sz w:val="20"/>
          <w:szCs w:val="20"/>
          <w:color w:val="auto"/>
        </w:rPr>
      </w:pPr>
      <w:r>
        <w:rPr>
          <w:rFonts w:ascii="Courier New" w:cs="Courier New" w:eastAsia="Courier New" w:hAnsi="Courier New"/>
          <w:sz w:val="13"/>
          <w:szCs w:val="13"/>
          <w:color w:val="auto"/>
        </w:rPr>
        <w:t>-84-</w:t>
      </w:r>
    </w:p>
    <w:p>
      <w:pPr>
        <w:spacing w:after="0" w:line="200" w:lineRule="exact"/>
        <w:rPr>
          <w:sz w:val="20"/>
          <w:szCs w:val="20"/>
          <w:color w:val="auto"/>
        </w:rPr>
      </w:pPr>
    </w:p>
    <w:p>
      <w:pPr>
        <w:spacing w:after="0" w:line="251" w:lineRule="exact"/>
        <w:rPr>
          <w:sz w:val="20"/>
          <w:szCs w:val="20"/>
          <w:color w:val="auto"/>
        </w:rPr>
      </w:pPr>
    </w:p>
    <w:p>
      <w:pPr>
        <w:ind w:right="4579"/>
        <w:spacing w:after="0" w:line="268" w:lineRule="auto"/>
        <w:rPr>
          <w:sz w:val="20"/>
          <w:szCs w:val="20"/>
          <w:color w:val="auto"/>
        </w:rPr>
      </w:pPr>
      <w:r>
        <w:rPr>
          <w:rFonts w:ascii="Courier New" w:cs="Courier New" w:eastAsia="Courier New" w:hAnsi="Courier New"/>
          <w:sz w:val="12"/>
          <w:szCs w:val="12"/>
          <w:color w:val="auto"/>
        </w:rPr>
        <w:t>of the net proceeds of the sale of the Principal Property or the fair market value (as determined by the Board of Directors) of the Principal Property leased at the time of entering into such arrangement (as determined by the Board of Directors).</w:t>
      </w:r>
    </w:p>
    <w:p>
      <w:pPr>
        <w:spacing w:after="0" w:line="137"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3"/>
          <w:szCs w:val="13"/>
          <w:color w:val="auto"/>
        </w:rPr>
        <w:t>ARTICLE ELEVEN</w:t>
      </w:r>
    </w:p>
    <w:p>
      <w:pPr>
        <w:spacing w:after="0" w:line="151" w:lineRule="exact"/>
        <w:rPr>
          <w:sz w:val="20"/>
          <w:szCs w:val="20"/>
          <w:color w:val="auto"/>
        </w:rPr>
      </w:pPr>
    </w:p>
    <w:p>
      <w:pPr>
        <w:ind w:left="1460"/>
        <w:spacing w:after="0"/>
        <w:rPr>
          <w:sz w:val="20"/>
          <w:szCs w:val="20"/>
          <w:color w:val="auto"/>
        </w:rPr>
      </w:pPr>
      <w:r>
        <w:rPr>
          <w:rFonts w:ascii="Courier New" w:cs="Courier New" w:eastAsia="Courier New" w:hAnsi="Courier New"/>
          <w:sz w:val="13"/>
          <w:szCs w:val="13"/>
          <w:color w:val="auto"/>
        </w:rPr>
        <w:t>REDEMPTION OF SECURITIES</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1101.</w:t>
      </w:r>
      <w:r>
        <w:rPr>
          <w:sz w:val="20"/>
          <w:szCs w:val="20"/>
          <w:color w:val="auto"/>
        </w:rPr>
        <w:tab/>
      </w:r>
      <w:r>
        <w:rPr>
          <w:rFonts w:ascii="Courier New" w:cs="Courier New" w:eastAsia="Courier New" w:hAnsi="Courier New"/>
          <w:sz w:val="12"/>
          <w:szCs w:val="12"/>
          <w:color w:val="auto"/>
        </w:rPr>
        <w:t>Applicability of This Article.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5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1102.</w:t>
      </w:r>
      <w:r>
        <w:rPr>
          <w:sz w:val="20"/>
          <w:szCs w:val="20"/>
          <w:color w:val="auto"/>
        </w:rPr>
        <w:tab/>
      </w:r>
      <w:r>
        <w:rPr>
          <w:rFonts w:ascii="Courier New" w:cs="Courier New" w:eastAsia="Courier New" w:hAnsi="Courier New"/>
          <w:sz w:val="12"/>
          <w:szCs w:val="12"/>
          <w:color w:val="auto"/>
        </w:rPr>
        <w:t>Election To Redeem; Notice to Trustee.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election of the Company to redeem any Securities shall be evidenced by a Board Resolution. In case of any redemption at the election of the Company of less than all the Securities of any series, the Company shall, at least 60 days prior to the Redemption Date fixed by the Company (unless a shorter notice shall be satisfactory to the Trustee), notify the Trustee of such Redemption Date and of the principal amount of Securities of such series to be redeemed, such notice to be accompanied by a written statement signed by an Authorized Officer of the Company stating that no defaults in the payment of interest or Events of Default with respect to the Securities of that series have occurred (which have not been waived or cured). 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159"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1103.</w:t>
      </w:r>
      <w:r>
        <w:rPr>
          <w:sz w:val="20"/>
          <w:szCs w:val="20"/>
          <w:color w:val="auto"/>
        </w:rPr>
        <w:tab/>
      </w:r>
      <w:r>
        <w:rPr>
          <w:rFonts w:ascii="Courier New" w:cs="Courier New" w:eastAsia="Courier New" w:hAnsi="Courier New"/>
          <w:sz w:val="12"/>
          <w:szCs w:val="12"/>
          <w:color w:val="auto"/>
        </w:rPr>
        <w:t>Selection by Trustee of Securities</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To Be Redeemed.</w:t>
      </w:r>
    </w:p>
    <w:p>
      <w:pPr>
        <w:spacing w:after="0" w:line="153" w:lineRule="exact"/>
        <w:rPr>
          <w:sz w:val="20"/>
          <w:szCs w:val="20"/>
          <w:color w:val="auto"/>
        </w:rPr>
      </w:pPr>
    </w:p>
    <w:p>
      <w:pPr>
        <w:jc w:val="both"/>
        <w:ind w:right="4579" w:firstLine="775"/>
        <w:spacing w:after="0" w:line="268" w:lineRule="auto"/>
        <w:rPr>
          <w:sz w:val="20"/>
          <w:szCs w:val="20"/>
          <w:color w:val="auto"/>
        </w:rPr>
      </w:pPr>
      <w:r>
        <w:rPr>
          <w:rFonts w:ascii="Courier New" w:cs="Courier New" w:eastAsia="Courier New" w:hAnsi="Courier New"/>
          <w:sz w:val="12"/>
          <w:szCs w:val="12"/>
          <w:color w:val="auto"/>
        </w:rPr>
        <w:t>If less than all the Securities of any series are to be redeemed, the particular Securities to be redeemed shall be selected not more than 60 days prior to the Redemption Date by the Trustee, from the Outstanding Securities of such series not</w:t>
      </w:r>
    </w:p>
    <w:p>
      <w:pPr>
        <w:sectPr>
          <w:pgSz w:w="11900" w:h="16838" w:orient="portrait"/>
          <w:cols w:equalWidth="0" w:num="1">
            <w:col w:w="9459"/>
          </w:cols>
          <w:pgMar w:left="1000" w:top="418" w:right="1440" w:bottom="1440" w:gutter="0" w:footer="0" w:header="0"/>
        </w:sectPr>
      </w:pPr>
    </w:p>
    <w:bookmarkStart w:id="144" w:name="page145"/>
    <w:bookmarkEnd w:id="144"/>
    <w:p>
      <w:pPr>
        <w:ind w:left="2240"/>
        <w:spacing w:after="0"/>
        <w:rPr>
          <w:sz w:val="20"/>
          <w:szCs w:val="20"/>
          <w:color w:val="auto"/>
        </w:rPr>
      </w:pPr>
      <w:r>
        <w:rPr>
          <w:rFonts w:ascii="Courier New" w:cs="Courier New" w:eastAsia="Courier New" w:hAnsi="Courier New"/>
          <w:sz w:val="13"/>
          <w:szCs w:val="13"/>
          <w:color w:val="auto"/>
        </w:rPr>
        <w:t>-85-</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previously called for redemption by lot or by such other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or of portions of the principal amount of global Securi-ties of such series.</w:t>
      </w:r>
    </w:p>
    <w:p>
      <w:pPr>
        <w:spacing w:after="0" w:line="153"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The Trustee shall promptly notify the Company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writing of the Securities selected for redemption and,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case of any Securities selected for partial redemption,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principal amount thereof to be redeemed.</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1104.</w:t>
      </w:r>
      <w:r>
        <w:rPr>
          <w:sz w:val="20"/>
          <w:szCs w:val="20"/>
          <w:color w:val="auto"/>
        </w:rPr>
        <w:tab/>
      </w:r>
      <w:r>
        <w:rPr>
          <w:rFonts w:ascii="Courier New" w:cs="Courier New" w:eastAsia="Courier New" w:hAnsi="Courier New"/>
          <w:sz w:val="12"/>
          <w:szCs w:val="12"/>
          <w:color w:val="auto"/>
        </w:rPr>
        <w:t>Notice of Redemption.</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Notice of redemption shall be given in the manner provided in Section 106 not more than 60 days nor less than 30 days prior to the Redemption Date, to the Holders of Securities to be redeemed.</w:t>
      </w:r>
    </w:p>
    <w:p>
      <w:pPr>
        <w:spacing w:after="0" w:line="150"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All notices of redemption shall state:</w:t>
      </w:r>
    </w:p>
    <w:p>
      <w:pPr>
        <w:spacing w:after="0" w:line="151" w:lineRule="exact"/>
        <w:rPr>
          <w:sz w:val="20"/>
          <w:szCs w:val="20"/>
          <w:color w:val="auto"/>
        </w:rPr>
      </w:pPr>
    </w:p>
    <w:p>
      <w:pPr>
        <w:ind w:left="1160" w:hanging="390"/>
        <w:spacing w:after="0"/>
        <w:tabs>
          <w:tab w:leader="none" w:pos="1160" w:val="left"/>
        </w:tabs>
        <w:numPr>
          <w:ilvl w:val="0"/>
          <w:numId w:val="1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Redemption Date;</w:t>
      </w:r>
    </w:p>
    <w:p>
      <w:pPr>
        <w:spacing w:after="0" w:line="150" w:lineRule="exact"/>
        <w:rPr>
          <w:rFonts w:ascii="Courier New" w:cs="Courier New" w:eastAsia="Courier New" w:hAnsi="Courier New"/>
          <w:sz w:val="13"/>
          <w:szCs w:val="13"/>
          <w:color w:val="auto"/>
        </w:rPr>
      </w:pPr>
    </w:p>
    <w:p>
      <w:pPr>
        <w:ind w:left="1160" w:hanging="390"/>
        <w:spacing w:after="0"/>
        <w:tabs>
          <w:tab w:leader="none" w:pos="1160" w:val="left"/>
        </w:tabs>
        <w:numPr>
          <w:ilvl w:val="0"/>
          <w:numId w:val="1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Redemption Price and any accrued interest;</w:t>
      </w:r>
    </w:p>
    <w:p>
      <w:pPr>
        <w:spacing w:after="0" w:line="152"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1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less than all Outstanding Securities of any series are to be redeemed, the identification (and, in the case of partial redemption, the principal amounts) of the particular Securities to be redeemed;</w:t>
      </w:r>
    </w:p>
    <w:p>
      <w:pPr>
        <w:spacing w:after="0" w:line="151"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1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that on the Redemption Date the Redemption Price, and any accrued interest thereon, will become due and payable upon each such Security to be redeemed and that interest thereon shall cease to accrue from and after said date;</w:t>
      </w:r>
    </w:p>
    <w:p>
      <w:pPr>
        <w:sectPr>
          <w:pgSz w:w="11900" w:h="16838" w:orient="portrait"/>
          <w:cols w:equalWidth="0" w:num="1">
            <w:col w:w="9459"/>
          </w:cols>
          <w:pgMar w:left="1000" w:top="418" w:right="1440" w:bottom="1440" w:gutter="0" w:footer="0" w:header="0"/>
        </w:sectPr>
      </w:pPr>
    </w:p>
    <w:bookmarkStart w:id="145" w:name="page146"/>
    <w:bookmarkEnd w:id="145"/>
    <w:p>
      <w:pPr>
        <w:ind w:left="2240"/>
        <w:spacing w:after="0"/>
        <w:rPr>
          <w:sz w:val="20"/>
          <w:szCs w:val="20"/>
          <w:color w:val="auto"/>
        </w:rPr>
      </w:pPr>
      <w:r>
        <w:rPr>
          <w:rFonts w:ascii="Courier New" w:cs="Courier New" w:eastAsia="Courier New" w:hAnsi="Courier New"/>
          <w:sz w:val="13"/>
          <w:szCs w:val="13"/>
          <w:color w:val="auto"/>
        </w:rPr>
        <w:t>-86-</w:t>
      </w:r>
    </w:p>
    <w:p>
      <w:pPr>
        <w:spacing w:after="0" w:line="200" w:lineRule="exact"/>
        <w:rPr>
          <w:sz w:val="20"/>
          <w:szCs w:val="20"/>
          <w:color w:val="auto"/>
        </w:rPr>
      </w:pPr>
    </w:p>
    <w:p>
      <w:pPr>
        <w:spacing w:after="0" w:line="251" w:lineRule="exact"/>
        <w:rPr>
          <w:sz w:val="20"/>
          <w:szCs w:val="20"/>
          <w:color w:val="auto"/>
        </w:rPr>
      </w:pPr>
    </w:p>
    <w:p>
      <w:pPr>
        <w:ind w:left="380" w:right="4579" w:firstLine="390"/>
        <w:spacing w:after="0" w:line="242" w:lineRule="auto"/>
        <w:tabs>
          <w:tab w:leader="none" w:pos="1155" w:val="left"/>
        </w:tabs>
        <w:numPr>
          <w:ilvl w:val="0"/>
          <w:numId w:val="1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place or places where such Securities are, together in the case of Bearer Securities with all coupons appertaining thereto, if any, maturing after the Redemp-tion Date, to be surrendered for payment of the Redemption Price and any accrued interest thereon;</w:t>
      </w:r>
    </w:p>
    <w:p>
      <w:pPr>
        <w:spacing w:after="0" w:line="151" w:lineRule="exact"/>
        <w:rPr>
          <w:rFonts w:ascii="Courier New" w:cs="Courier New" w:eastAsia="Courier New" w:hAnsi="Courier New"/>
          <w:sz w:val="13"/>
          <w:szCs w:val="13"/>
          <w:color w:val="auto"/>
        </w:rPr>
      </w:pPr>
    </w:p>
    <w:p>
      <w:pPr>
        <w:ind w:left="380" w:right="4579" w:firstLine="390"/>
        <w:spacing w:after="0" w:line="242" w:lineRule="auto"/>
        <w:tabs>
          <w:tab w:leader="none" w:pos="1155" w:val="left"/>
        </w:tabs>
        <w:numPr>
          <w:ilvl w:val="0"/>
          <w:numId w:val="1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such be the case, that the installment of interest on Registered Securities whose Stated Maturity is the Redemption Date is payable to the Persons in whose names such Registered Securities are registered at the close of business on the Regular Record Date immediately preceding the Redemption Date; and</w:t>
      </w:r>
    </w:p>
    <w:p>
      <w:pPr>
        <w:spacing w:after="0" w:line="152" w:lineRule="exact"/>
        <w:rPr>
          <w:rFonts w:ascii="Courier New" w:cs="Courier New" w:eastAsia="Courier New" w:hAnsi="Courier New"/>
          <w:sz w:val="13"/>
          <w:szCs w:val="13"/>
          <w:color w:val="auto"/>
        </w:rPr>
      </w:pPr>
    </w:p>
    <w:p>
      <w:pPr>
        <w:ind w:left="380" w:right="4819" w:firstLine="390"/>
        <w:spacing w:after="0"/>
        <w:tabs>
          <w:tab w:leader="none" w:pos="1155" w:val="left"/>
        </w:tabs>
        <w:numPr>
          <w:ilvl w:val="0"/>
          <w:numId w:val="1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that the redemption is for a sinking fund, if such is the case.</w:t>
      </w:r>
    </w:p>
    <w:p>
      <w:pPr>
        <w:spacing w:after="0" w:line="153" w:lineRule="exact"/>
        <w:rPr>
          <w:sz w:val="20"/>
          <w:szCs w:val="20"/>
          <w:color w:val="auto"/>
        </w:rPr>
      </w:pPr>
    </w:p>
    <w:p>
      <w:pPr>
        <w:ind w:right="4659" w:firstLine="775"/>
        <w:spacing w:after="0" w:line="241" w:lineRule="auto"/>
        <w:rPr>
          <w:sz w:val="20"/>
          <w:szCs w:val="20"/>
          <w:color w:val="auto"/>
        </w:rPr>
      </w:pPr>
      <w:r>
        <w:rPr>
          <w:rFonts w:ascii="Courier New" w:cs="Courier New" w:eastAsia="Courier New" w:hAnsi="Courier New"/>
          <w:sz w:val="13"/>
          <w:szCs w:val="13"/>
          <w:color w:val="auto"/>
        </w:rPr>
        <w:t>Notice of redemption of Securities to be redeemed shall be given by the Company or, at the Company's request, by the Trustee in the name and at the expense of the Company.</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1105.</w:t>
      </w:r>
      <w:r>
        <w:rPr>
          <w:sz w:val="20"/>
          <w:szCs w:val="20"/>
          <w:color w:val="auto"/>
        </w:rPr>
        <w:tab/>
      </w:r>
      <w:r>
        <w:rPr>
          <w:rFonts w:ascii="Courier New" w:cs="Courier New" w:eastAsia="Courier New" w:hAnsi="Courier New"/>
          <w:sz w:val="12"/>
          <w:szCs w:val="12"/>
          <w:color w:val="auto"/>
        </w:rPr>
        <w:t>Deposit of Redemption Price.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Not later than 11:00 a.m., New York City time, on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Date) any accrued interest on, all the Securities which are to be redeemed on that date.</w:t>
      </w:r>
    </w:p>
    <w:p>
      <w:pPr>
        <w:spacing w:after="0" w:line="15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1106.</w:t>
      </w:r>
      <w:r>
        <w:rPr>
          <w:sz w:val="20"/>
          <w:szCs w:val="20"/>
          <w:color w:val="auto"/>
        </w:rPr>
        <w:tab/>
      </w:r>
      <w:r>
        <w:rPr>
          <w:rFonts w:ascii="Courier New" w:cs="Courier New" w:eastAsia="Courier New" w:hAnsi="Courier New"/>
          <w:sz w:val="12"/>
          <w:szCs w:val="12"/>
          <w:color w:val="auto"/>
        </w:rPr>
        <w:t>Securities Payable on Redemption Date.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Notice of redemption having been given as aforesaid, the Securities so to be redeemed shall, on the Redemption Date, become due and payable at the Redemption Price therein speci-fied together with any accrued interest thereon and from and after such date (unless the Company shall default in the pay-ment of the Redemption Price and accrued interest), such Secu-rities shall cease to bear interest and the coupons for such interest appertaining to any Bearer Securities so to be redeemed, except to the extent provided below, shall be void. Upon surrender of any such Securities for redemption in accor-dance with said notice, such Securities shall be paid by the Company at the Redemption Price, together with any accrued interest to the Redemption Date; provided, however, that any installments of interest on Bearer Securities whose Stated</w:t>
      </w:r>
    </w:p>
    <w:p>
      <w:pPr>
        <w:sectPr>
          <w:pgSz w:w="11900" w:h="16838" w:orient="portrait"/>
          <w:cols w:equalWidth="0" w:num="1">
            <w:col w:w="9459"/>
          </w:cols>
          <w:pgMar w:left="1000" w:top="418" w:right="1440" w:bottom="1440" w:gutter="0" w:footer="0" w:header="0"/>
        </w:sectPr>
      </w:pPr>
    </w:p>
    <w:bookmarkStart w:id="146" w:name="page147"/>
    <w:bookmarkEnd w:id="146"/>
    <w:p>
      <w:pPr>
        <w:ind w:left="2240"/>
        <w:spacing w:after="0"/>
        <w:rPr>
          <w:sz w:val="20"/>
          <w:szCs w:val="20"/>
          <w:color w:val="auto"/>
        </w:rPr>
      </w:pPr>
      <w:r>
        <w:rPr>
          <w:rFonts w:ascii="Courier New" w:cs="Courier New" w:eastAsia="Courier New" w:hAnsi="Courier New"/>
          <w:sz w:val="13"/>
          <w:szCs w:val="13"/>
          <w:color w:val="auto"/>
        </w:rPr>
        <w:t>-87-</w:t>
      </w:r>
    </w:p>
    <w:p>
      <w:pPr>
        <w:spacing w:after="0" w:line="200" w:lineRule="exact"/>
        <w:rPr>
          <w:sz w:val="20"/>
          <w:szCs w:val="20"/>
          <w:color w:val="auto"/>
        </w:rPr>
      </w:pPr>
    </w:p>
    <w:p>
      <w:pPr>
        <w:spacing w:after="0" w:line="251" w:lineRule="exact"/>
        <w:rPr>
          <w:sz w:val="20"/>
          <w:szCs w:val="20"/>
          <w:color w:val="auto"/>
        </w:rPr>
      </w:pPr>
    </w:p>
    <w:p>
      <w:pPr>
        <w:ind w:right="4579"/>
        <w:spacing w:after="0" w:line="264" w:lineRule="auto"/>
        <w:rPr>
          <w:sz w:val="20"/>
          <w:szCs w:val="20"/>
          <w:color w:val="auto"/>
        </w:rPr>
      </w:pPr>
      <w:r>
        <w:rPr>
          <w:rFonts w:ascii="Courier New" w:cs="Courier New" w:eastAsia="Courier New" w:hAnsi="Courier New"/>
          <w:sz w:val="12"/>
          <w:szCs w:val="12"/>
          <w:color w:val="auto"/>
        </w:rPr>
        <w:t>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44"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If any Bearer Security which is to be redeemed in whole or in part (as set forth in Section 1107) when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or jointly by the Company and the Trustee if there be furnished to them such security or indemnity as they may require to save each of them and any Paying Agent harmless. If thereafter, a Holder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upon presentation and surrender of those cou-pons at an office or agency located outside of the United States except as otherwise provided in Section 1002.</w:t>
      </w:r>
    </w:p>
    <w:p>
      <w:pPr>
        <w:spacing w:after="0" w:line="290" w:lineRule="exact"/>
        <w:rPr>
          <w:sz w:val="20"/>
          <w:szCs w:val="20"/>
          <w:color w:val="auto"/>
        </w:rPr>
      </w:pPr>
    </w:p>
    <w:p>
      <w:pPr>
        <w:ind w:right="4659" w:firstLine="775"/>
        <w:spacing w:after="0" w:line="266" w:lineRule="auto"/>
        <w:rPr>
          <w:sz w:val="20"/>
          <w:szCs w:val="20"/>
          <w:color w:val="auto"/>
        </w:rPr>
      </w:pPr>
      <w:r>
        <w:rPr>
          <w:rFonts w:ascii="Courier New" w:cs="Courier New" w:eastAsia="Courier New" w:hAnsi="Courier New"/>
          <w:sz w:val="12"/>
          <w:szCs w:val="12"/>
          <w:color w:val="auto"/>
        </w:rPr>
        <w:t>If the Company shall default in the payment of the Redemption Price and accrued interest on any Security called for redemption, the principal (and premium, if any) of such Security shall, until paid or until payment is provided for in accordance herewith, bear interest from the Redemption Date at the rate, if any, prescribed therefor in the Security.</w:t>
      </w:r>
    </w:p>
    <w:p>
      <w:pPr>
        <w:spacing w:after="0" w:line="140" w:lineRule="exact"/>
        <w:rPr>
          <w:sz w:val="20"/>
          <w:szCs w:val="20"/>
          <w:color w:val="auto"/>
        </w:rPr>
      </w:pPr>
    </w:p>
    <w:p>
      <w:pPr>
        <w:ind w:right="4659" w:firstLine="775"/>
        <w:spacing w:after="0" w:line="265" w:lineRule="auto"/>
        <w:rPr>
          <w:sz w:val="20"/>
          <w:szCs w:val="20"/>
          <w:color w:val="auto"/>
        </w:rPr>
      </w:pPr>
      <w:r>
        <w:rPr>
          <w:rFonts w:ascii="Courier New" w:cs="Courier New" w:eastAsia="Courier New" w:hAnsi="Courier New"/>
          <w:sz w:val="12"/>
          <w:szCs w:val="12"/>
          <w:color w:val="auto"/>
        </w:rPr>
        <w:t>So long as it is known to the Trustee that an Event of Default is continuing hereunder, the Trustee shall not redeem any Securities of any series pursuant to this Article (unless all outstanding Securities of such series are to be redeemed) or mail or give any notice of redemption of Securi-ties except that, where the mailing of notice of redemption of any Securities shall theretofore have been made, the Trustee shall redeem or cause to be redeemed such Securities, provided</w:t>
      </w:r>
    </w:p>
    <w:p>
      <w:pPr>
        <w:sectPr>
          <w:pgSz w:w="11900" w:h="16838" w:orient="portrait"/>
          <w:cols w:equalWidth="0" w:num="1">
            <w:col w:w="9459"/>
          </w:cols>
          <w:pgMar w:left="1000" w:top="418" w:right="1440" w:bottom="1440" w:gutter="0" w:footer="0" w:header="0"/>
        </w:sectPr>
      </w:pPr>
    </w:p>
    <w:bookmarkStart w:id="147" w:name="page148"/>
    <w:bookmarkEnd w:id="147"/>
    <w:p>
      <w:pPr>
        <w:ind w:left="2240"/>
        <w:spacing w:after="0"/>
        <w:rPr>
          <w:sz w:val="20"/>
          <w:szCs w:val="20"/>
          <w:color w:val="auto"/>
        </w:rPr>
      </w:pPr>
      <w:r>
        <w:rPr>
          <w:rFonts w:ascii="Courier New" w:cs="Courier New" w:eastAsia="Courier New" w:hAnsi="Courier New"/>
          <w:sz w:val="13"/>
          <w:szCs w:val="13"/>
          <w:color w:val="auto"/>
        </w:rPr>
        <w:t>-88-</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that it shall have received from the Company a sum sufficient for such redemption. Except as aforesaid, any monies thereto-fore or thereafter received by the Trustee shall, during the continuance of such Event of Default, be deemed to have been collected under Article Five and held for the payment of all such Securities. In case such Event of Default shall have been waived as provided in Section 513 or the default cured on or before the sixtieth day preceding the Redemption Date, such monies shall thereafter be applied in accordance with the pro-visions of this Article.</w:t>
      </w:r>
    </w:p>
    <w:p>
      <w:pPr>
        <w:spacing w:after="0" w:line="153"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1107.</w:t>
      </w:r>
      <w:r>
        <w:rPr>
          <w:sz w:val="20"/>
          <w:szCs w:val="20"/>
          <w:color w:val="auto"/>
        </w:rPr>
        <w:tab/>
      </w:r>
      <w:r>
        <w:rPr>
          <w:rFonts w:ascii="Courier New" w:cs="Courier New" w:eastAsia="Courier New" w:hAnsi="Courier New"/>
          <w:sz w:val="12"/>
          <w:szCs w:val="12"/>
          <w:color w:val="auto"/>
        </w:rPr>
        <w:t>Securities Redeemed in Part.</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Any Security which is to be redeemed only in part shall be surrendered at any Place of Payment therefor (with, if the Company or the Trustee so requires, due endorsement by, or a written instrument of transfer in form satisfactory to the Company and the Trustee duly executed by, the Holder thereof or his attorney duly authorized in writing) together, in the case of Bearer Securities, with all coupons appertaining thereto maturing after the Redemption Date, and the Company shall exe-cute and the Trustee shall authenticate and deliver to the Holder of such Security without service charge, a new Security or Securities of the same series and of like tenor, of any authorized denomination as requested by the Holder, in an aggregate principal amount equal to and in exchange for the unredeemed portion of the principal of the Security so surrendered.</w:t>
      </w:r>
    </w:p>
    <w:p>
      <w:pPr>
        <w:spacing w:after="0" w:line="156" w:lineRule="exact"/>
        <w:rPr>
          <w:sz w:val="20"/>
          <w:szCs w:val="20"/>
          <w:color w:val="auto"/>
        </w:rPr>
      </w:pPr>
    </w:p>
    <w:p>
      <w:pPr>
        <w:ind w:left="1860"/>
        <w:spacing w:after="0"/>
        <w:rPr>
          <w:sz w:val="20"/>
          <w:szCs w:val="20"/>
          <w:color w:val="auto"/>
        </w:rPr>
      </w:pPr>
      <w:r>
        <w:rPr>
          <w:rFonts w:ascii="Courier New" w:cs="Courier New" w:eastAsia="Courier New" w:hAnsi="Courier New"/>
          <w:sz w:val="13"/>
          <w:szCs w:val="13"/>
          <w:color w:val="auto"/>
        </w:rPr>
        <w:t>ARTICLE TWELVE</w:t>
      </w:r>
    </w:p>
    <w:p>
      <w:pPr>
        <w:spacing w:after="0" w:line="151"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SINKING FUNDS</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1201.</w:t>
      </w:r>
      <w:r>
        <w:rPr>
          <w:sz w:val="20"/>
          <w:szCs w:val="20"/>
          <w:color w:val="auto"/>
        </w:rPr>
        <w:tab/>
      </w:r>
      <w:r>
        <w:rPr>
          <w:rFonts w:ascii="Courier New" w:cs="Courier New" w:eastAsia="Courier New" w:hAnsi="Courier New"/>
          <w:sz w:val="12"/>
          <w:szCs w:val="12"/>
          <w:color w:val="auto"/>
        </w:rPr>
        <w:t>Applicability of Article.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provisions of this Article shall be applicable to any sinking fund for the retirement of Securities of a series except as otherwise specified as contemplated by Section 301 for the Securities of such series.</w:t>
      </w:r>
    </w:p>
    <w:p>
      <w:pPr>
        <w:spacing w:after="0" w:line="151" w:lineRule="exact"/>
        <w:rPr>
          <w:sz w:val="20"/>
          <w:szCs w:val="20"/>
          <w:color w:val="auto"/>
        </w:rPr>
      </w:pPr>
    </w:p>
    <w:p>
      <w:pPr>
        <w:ind w:right="4579" w:firstLine="775"/>
        <w:spacing w:after="0" w:line="266" w:lineRule="auto"/>
        <w:rPr>
          <w:sz w:val="20"/>
          <w:szCs w:val="20"/>
          <w:color w:val="auto"/>
        </w:rPr>
      </w:pPr>
      <w:r>
        <w:rPr>
          <w:rFonts w:ascii="Courier New" w:cs="Courier New" w:eastAsia="Courier New" w:hAnsi="Courier New"/>
          <w:sz w:val="12"/>
          <w:szCs w:val="12"/>
          <w:color w:val="auto"/>
        </w:rPr>
        <w:t>The minimum amount of any sinking fund payment pro-vided for by the terms of Securities of any series is herein referred to as a "mandatory sinking fund payment", and any pay-ment in excess of such minimum amount provided for by the terms of the Securities of any series is herein referred to as an "optional sinking fund payment". If provided for by the terms of the Securities of any series, the cash amount of any sinking</w:t>
      </w:r>
    </w:p>
    <w:p>
      <w:pPr>
        <w:sectPr>
          <w:pgSz w:w="11900" w:h="16838" w:orient="portrait"/>
          <w:cols w:equalWidth="0" w:num="1">
            <w:col w:w="9459"/>
          </w:cols>
          <w:pgMar w:left="1000" w:top="418" w:right="1440" w:bottom="1440" w:gutter="0" w:footer="0" w:header="0"/>
        </w:sectPr>
      </w:pPr>
    </w:p>
    <w:bookmarkStart w:id="148" w:name="page149"/>
    <w:bookmarkEnd w:id="148"/>
    <w:p>
      <w:pPr>
        <w:ind w:left="2240"/>
        <w:spacing w:after="0"/>
        <w:rPr>
          <w:sz w:val="20"/>
          <w:szCs w:val="20"/>
          <w:color w:val="auto"/>
        </w:rPr>
      </w:pPr>
      <w:r>
        <w:rPr>
          <w:rFonts w:ascii="Courier New" w:cs="Courier New" w:eastAsia="Courier New" w:hAnsi="Courier New"/>
          <w:sz w:val="13"/>
          <w:szCs w:val="13"/>
          <w:color w:val="auto"/>
        </w:rPr>
        <w:t>-89-</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fund payment may be subject to reduction as provided in Section 1202. Each sinking fund payment made on the Securities of a series shall be applied to the redemption of the Securities of such series as provided for by the terms of the Securities of such series.</w:t>
      </w:r>
    </w:p>
    <w:p>
      <w:pPr>
        <w:spacing w:after="0" w:line="15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1202.</w:t>
      </w:r>
      <w:r>
        <w:rPr>
          <w:sz w:val="20"/>
          <w:szCs w:val="20"/>
          <w:color w:val="auto"/>
        </w:rPr>
        <w:tab/>
      </w:r>
      <w:r>
        <w:rPr>
          <w:rFonts w:ascii="Courier New" w:cs="Courier New" w:eastAsia="Courier New" w:hAnsi="Courier New"/>
          <w:sz w:val="12"/>
          <w:szCs w:val="12"/>
          <w:color w:val="auto"/>
        </w:rPr>
        <w:t>Satisfaction of Sinking Fund</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Payments With Securities.</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Company (1) may deliver Outstanding Securities of a series (other than any previously called for redemption), together in the case of any Bearer Securities of such series with all unmatured coupons appertaining thereto, and (2) may apply as a credit the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as specified in the Officers' Certificate delivered pursuant to Section 1203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58"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1203.</w:t>
      </w:r>
      <w:r>
        <w:rPr>
          <w:sz w:val="20"/>
          <w:szCs w:val="20"/>
          <w:color w:val="auto"/>
        </w:rPr>
        <w:tab/>
      </w:r>
      <w:r>
        <w:rPr>
          <w:rFonts w:ascii="Courier New" w:cs="Courier New" w:eastAsia="Courier New" w:hAnsi="Courier New"/>
          <w:sz w:val="12"/>
          <w:szCs w:val="12"/>
          <w:color w:val="auto"/>
        </w:rPr>
        <w:t>Redemption of Securities</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for Sinking Fund.</w:t>
      </w:r>
    </w:p>
    <w:p>
      <w:pPr>
        <w:spacing w:after="0" w:line="153" w:lineRule="exact"/>
        <w:rPr>
          <w:sz w:val="20"/>
          <w:szCs w:val="20"/>
          <w:color w:val="auto"/>
        </w:rPr>
      </w:pPr>
    </w:p>
    <w:p>
      <w:pPr>
        <w:ind w:right="4579" w:firstLine="775"/>
        <w:spacing w:after="0" w:line="263" w:lineRule="auto"/>
        <w:rPr>
          <w:sz w:val="20"/>
          <w:szCs w:val="20"/>
          <w:color w:val="auto"/>
        </w:rPr>
      </w:pPr>
      <w:r>
        <w:rPr>
          <w:rFonts w:ascii="Courier New" w:cs="Courier New" w:eastAsia="Courier New" w:hAnsi="Courier New"/>
          <w:sz w:val="12"/>
          <w:szCs w:val="12"/>
          <w:color w:val="auto"/>
        </w:rPr>
        <w:t>Not less than 60 days or such other shorter period as may be acceptable to the Trustee prior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w:t>
      </w:r>
    </w:p>
    <w:p>
      <w:pPr>
        <w:spacing w:after="0" w:line="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1202 and will also deliver to the Trustee any Securities to be so delivered.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w:t>
      </w:r>
    </w:p>
    <w:p>
      <w:pPr>
        <w:sectPr>
          <w:pgSz w:w="11900" w:h="16838" w:orient="portrait"/>
          <w:cols w:equalWidth="0" w:num="1">
            <w:col w:w="9459"/>
          </w:cols>
          <w:pgMar w:left="1000" w:top="418" w:right="1440" w:bottom="1440" w:gutter="0" w:footer="0" w:header="0"/>
        </w:sectPr>
      </w:pPr>
    </w:p>
    <w:bookmarkStart w:id="149" w:name="page150"/>
    <w:bookmarkEnd w:id="149"/>
    <w:p>
      <w:pPr>
        <w:ind w:left="2240"/>
        <w:spacing w:after="0"/>
        <w:rPr>
          <w:sz w:val="20"/>
          <w:szCs w:val="20"/>
          <w:color w:val="auto"/>
        </w:rPr>
      </w:pPr>
      <w:r>
        <w:rPr>
          <w:rFonts w:ascii="Courier New" w:cs="Courier New" w:eastAsia="Courier New" w:hAnsi="Courier New"/>
          <w:sz w:val="13"/>
          <w:szCs w:val="13"/>
          <w:color w:val="auto"/>
        </w:rPr>
        <w:t>-90-</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Company in the manner provided in Section 1104. Such notice having been duly given, the redemption of such Securities shall be made upon the terms and in the manner stated in Sections 1106 and 1107.</w:t>
      </w:r>
    </w:p>
    <w:p>
      <w:pPr>
        <w:spacing w:after="0" w:line="150"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3"/>
          <w:szCs w:val="13"/>
          <w:color w:val="auto"/>
        </w:rPr>
        <w:t>ARTICLE THIRTEEN</w:t>
      </w:r>
    </w:p>
    <w:p>
      <w:pPr>
        <w:spacing w:after="0" w:line="151"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MEETINGS OF THE HOLDERS OF SECURITIES</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1301.</w:t>
      </w:r>
      <w:r>
        <w:rPr>
          <w:sz w:val="20"/>
          <w:szCs w:val="20"/>
          <w:color w:val="auto"/>
        </w:rPr>
        <w:tab/>
      </w:r>
      <w:r>
        <w:rPr>
          <w:rFonts w:ascii="Courier New" w:cs="Courier New" w:eastAsia="Courier New" w:hAnsi="Courier New"/>
          <w:sz w:val="12"/>
          <w:szCs w:val="12"/>
          <w:color w:val="auto"/>
        </w:rPr>
        <w:t>Purposes for Which Meetings</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May Be Called.</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If any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5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1302.</w:t>
      </w:r>
      <w:r>
        <w:rPr>
          <w:sz w:val="20"/>
          <w:szCs w:val="20"/>
          <w:color w:val="auto"/>
        </w:rPr>
        <w:tab/>
      </w:r>
      <w:r>
        <w:rPr>
          <w:rFonts w:ascii="Courier New" w:cs="Courier New" w:eastAsia="Courier New" w:hAnsi="Courier New"/>
          <w:sz w:val="12"/>
          <w:szCs w:val="12"/>
          <w:color w:val="auto"/>
        </w:rPr>
        <w:t>Call, Notice and Place of Meetings.</w:t>
      </w:r>
    </w:p>
    <w:p>
      <w:pPr>
        <w:spacing w:after="0" w:line="153" w:lineRule="exact"/>
        <w:rPr>
          <w:sz w:val="20"/>
          <w:szCs w:val="20"/>
          <w:color w:val="auto"/>
        </w:rPr>
      </w:pPr>
    </w:p>
    <w:p>
      <w:pPr>
        <w:ind w:right="4579" w:firstLine="770"/>
        <w:spacing w:after="0" w:line="263" w:lineRule="auto"/>
        <w:tabs>
          <w:tab w:leader="none" w:pos="1163" w:val="left"/>
        </w:tabs>
        <w:numPr>
          <w:ilvl w:val="0"/>
          <w:numId w:val="1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Trustee may at any time call a meeting of Holders of Securities of any series issuable as Bearer Securi-ties or as Bearer Securities and Registered Securities for any purpose specified in Section 1301, to be held at such time and at such place in the Borough of Manhattan,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 provided, that, any such notice of a meeting of Holders of Securities of any series may be waived by Persons entitled to vote a majority in principal amount of the outstanding Securi-ties of such series; provided, further, that if any action is to be taken at such meeting with respect to a consent or waiver as to which this Indenture or the terms of such series expressly provides may be given by Holders of not less than a specified percentage of principal amount of the Outstanding Securities of such series, then such notice may only be waived by Persons entitled to vote such specified percentage in prin-cipal amount of the Outstanding Securities of such series. If notice of any meeting of Holders of Securities of any series is waived pursuant to this Section 1302(a), then prompt notice of the taking of any action at such meeting shall be given to</w:t>
      </w:r>
    </w:p>
    <w:p>
      <w:pPr>
        <w:sectPr>
          <w:pgSz w:w="11900" w:h="16838" w:orient="portrait"/>
          <w:cols w:equalWidth="0" w:num="1">
            <w:col w:w="9459"/>
          </w:cols>
          <w:pgMar w:left="1000" w:top="418" w:right="1440" w:bottom="1440" w:gutter="0" w:footer="0" w:header="0"/>
        </w:sectPr>
      </w:pPr>
    </w:p>
    <w:bookmarkStart w:id="150" w:name="page151"/>
    <w:bookmarkEnd w:id="150"/>
    <w:p>
      <w:pPr>
        <w:ind w:left="2240"/>
        <w:spacing w:after="0"/>
        <w:rPr>
          <w:sz w:val="20"/>
          <w:szCs w:val="20"/>
          <w:color w:val="auto"/>
        </w:rPr>
      </w:pPr>
      <w:r>
        <w:rPr>
          <w:rFonts w:ascii="Courier New" w:cs="Courier New" w:eastAsia="Courier New" w:hAnsi="Courier New"/>
          <w:sz w:val="13"/>
          <w:szCs w:val="13"/>
          <w:color w:val="auto"/>
        </w:rPr>
        <w:t>-91-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Holders of Securities of such series who were not present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such meeting in the manner provided in Section 106.</w:t>
      </w:r>
    </w:p>
    <w:p>
      <w:pPr>
        <w:spacing w:after="0" w:line="153" w:lineRule="exact"/>
        <w:rPr>
          <w:sz w:val="20"/>
          <w:szCs w:val="20"/>
          <w:color w:val="auto"/>
        </w:rPr>
      </w:pPr>
    </w:p>
    <w:p>
      <w:pPr>
        <w:ind w:right="4579" w:firstLine="770"/>
        <w:spacing w:after="0" w:line="264" w:lineRule="auto"/>
        <w:tabs>
          <w:tab w:leader="none" w:pos="1163" w:val="left"/>
        </w:tabs>
        <w:numPr>
          <w:ilvl w:val="0"/>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case at any time the Company, pursuant to a Board Resolution, or the Holders of at least 10% in principal amount of the Outstanding Securities of any series issuable as Bearer Securities or as Bearer Securities and Registered Secu-rities shall have requested the Trustee to call a meeting of the Holders of Securities of such series for any purpose speci-fied in Section 1301,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w:t>
      </w:r>
    </w:p>
    <w:p>
      <w:pPr>
        <w:spacing w:after="0" w:line="140"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1303.</w:t>
      </w:r>
      <w:r>
        <w:rPr>
          <w:sz w:val="20"/>
          <w:szCs w:val="20"/>
          <w:color w:val="auto"/>
        </w:rPr>
        <w:tab/>
      </w:r>
      <w:r>
        <w:rPr>
          <w:rFonts w:ascii="Courier New" w:cs="Courier New" w:eastAsia="Courier New" w:hAnsi="Courier New"/>
          <w:sz w:val="12"/>
          <w:szCs w:val="12"/>
          <w:color w:val="auto"/>
        </w:rPr>
        <w:t>Persons Entitled To Vote</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at Meetings.</w:t>
      </w:r>
    </w:p>
    <w:p>
      <w:pPr>
        <w:spacing w:after="0" w:line="153"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 The Company may set a record date for pur-poses of determining the identity of Holders entitled to vote at any meeting of Holders of Securities.</w:t>
      </w:r>
    </w:p>
    <w:p>
      <w:pPr>
        <w:spacing w:after="0" w:line="14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1304.</w:t>
      </w:r>
      <w:r>
        <w:rPr>
          <w:sz w:val="20"/>
          <w:szCs w:val="20"/>
          <w:color w:val="auto"/>
        </w:rPr>
        <w:tab/>
      </w:r>
      <w:r>
        <w:rPr>
          <w:rFonts w:ascii="Courier New" w:cs="Courier New" w:eastAsia="Courier New" w:hAnsi="Courier New"/>
          <w:sz w:val="12"/>
          <w:szCs w:val="12"/>
          <w:color w:val="auto"/>
        </w:rPr>
        <w:t>Quorum; Action.</w:t>
      </w:r>
    </w:p>
    <w:p>
      <w:pPr>
        <w:spacing w:after="0" w:line="153" w:lineRule="exact"/>
        <w:rPr>
          <w:sz w:val="20"/>
          <w:szCs w:val="20"/>
          <w:color w:val="auto"/>
        </w:rPr>
      </w:pPr>
    </w:p>
    <w:p>
      <w:pPr>
        <w:ind w:right="4579" w:firstLine="775"/>
        <w:spacing w:after="0" w:line="266" w:lineRule="auto"/>
        <w:rPr>
          <w:sz w:val="20"/>
          <w:szCs w:val="20"/>
          <w:color w:val="auto"/>
        </w:rPr>
      </w:pPr>
      <w:r>
        <w:rPr>
          <w:rFonts w:ascii="Courier New" w:cs="Courier New" w:eastAsia="Courier New" w:hAnsi="Courier New"/>
          <w:sz w:val="12"/>
          <w:szCs w:val="12"/>
          <w:color w:val="auto"/>
        </w:rPr>
        <w:t>The Persons entitled to vote a majority in principal amount of the Outstanding Securities of a series shall consti-tute a quorum for a meeting of Holders of Securities of such series; provided, however, that if any action is to be taken at such meeting with respect to a consent or waiver which this Indenture or the terms of such series expressly provides may be given by the Holders of not less than a specified percentage of</w:t>
      </w:r>
    </w:p>
    <w:p>
      <w:pPr>
        <w:sectPr>
          <w:pgSz w:w="11900" w:h="16838" w:orient="portrait"/>
          <w:cols w:equalWidth="0" w:num="1">
            <w:col w:w="9459"/>
          </w:cols>
          <w:pgMar w:left="1000" w:top="418" w:right="1440" w:bottom="1440" w:gutter="0" w:footer="0" w:header="0"/>
        </w:sectPr>
      </w:pPr>
    </w:p>
    <w:bookmarkStart w:id="151" w:name="page152"/>
    <w:bookmarkEnd w:id="151"/>
    <w:p>
      <w:pPr>
        <w:ind w:left="2240"/>
        <w:spacing w:after="0"/>
        <w:rPr>
          <w:sz w:val="20"/>
          <w:szCs w:val="20"/>
          <w:color w:val="auto"/>
        </w:rPr>
      </w:pPr>
      <w:r>
        <w:rPr>
          <w:rFonts w:ascii="Courier New" w:cs="Courier New" w:eastAsia="Courier New" w:hAnsi="Courier New"/>
          <w:sz w:val="13"/>
          <w:szCs w:val="13"/>
          <w:color w:val="auto"/>
        </w:rPr>
        <w:t>-92-</w:t>
      </w:r>
    </w:p>
    <w:p>
      <w:pPr>
        <w:spacing w:after="0" w:line="302"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the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1302(a), except that such notice need be given only once not less than five days prior to the date on which the meeting is scheduled to be reconvened. Notice of the reconvening of an adjourned meeting shall state expressly the percentage, as provided above, of the principal amount of the Outstanding Securities of such series which shall constitute a quorum.</w:t>
      </w:r>
    </w:p>
    <w:p>
      <w:pPr>
        <w:spacing w:after="0" w:line="16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provided, however, that, except as limited by the proviso to Section 902, any resolution with respect to any request, demand, authorization, direction, notice, consent, waiver or other action which this Indenture or the terms of such series expressly provides may be made, given or taken by the Holders of a specified percentage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58"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ectPr>
          <w:pgSz w:w="11900" w:h="16838" w:orient="portrait"/>
          <w:cols w:equalWidth="0" w:num="1">
            <w:col w:w="9459"/>
          </w:cols>
          <w:pgMar w:left="1000" w:top="418" w:right="1440" w:bottom="1440" w:gutter="0" w:footer="0" w:header="0"/>
        </w:sectPr>
      </w:pPr>
    </w:p>
    <w:bookmarkStart w:id="152" w:name="page153"/>
    <w:bookmarkEnd w:id="152"/>
    <w:p>
      <w:pPr>
        <w:ind w:left="1800"/>
        <w:spacing w:after="0"/>
        <w:rPr>
          <w:sz w:val="20"/>
          <w:szCs w:val="20"/>
          <w:color w:val="auto"/>
        </w:rPr>
      </w:pPr>
      <w:r>
        <w:rPr>
          <w:rFonts w:ascii="Courier New" w:cs="Courier New" w:eastAsia="Courier New" w:hAnsi="Courier New"/>
          <w:sz w:val="13"/>
          <w:szCs w:val="13"/>
          <w:color w:val="auto"/>
        </w:rPr>
        <w:t>-93-</w:t>
      </w:r>
    </w:p>
    <w:p>
      <w:pPr>
        <w:spacing w:after="0" w:line="200" w:lineRule="exact"/>
        <w:rPr>
          <w:sz w:val="20"/>
          <w:szCs w:val="20"/>
          <w:color w:val="auto"/>
        </w:rPr>
      </w:pPr>
    </w:p>
    <w:p>
      <w:pPr>
        <w:spacing w:after="0" w:line="249" w:lineRule="exact"/>
        <w:rPr>
          <w:sz w:val="20"/>
          <w:szCs w:val="20"/>
          <w:color w:val="auto"/>
        </w:rPr>
      </w:pPr>
    </w:p>
    <w:p>
      <w:pPr>
        <w:ind w:left="340"/>
        <w:spacing w:after="0"/>
        <w:tabs>
          <w:tab w:leader="none" w:pos="1480" w:val="left"/>
        </w:tabs>
        <w:rPr>
          <w:sz w:val="20"/>
          <w:szCs w:val="20"/>
          <w:color w:val="auto"/>
        </w:rPr>
      </w:pPr>
      <w:r>
        <w:rPr>
          <w:rFonts w:ascii="Courier New" w:cs="Courier New" w:eastAsia="Courier New" w:hAnsi="Courier New"/>
          <w:sz w:val="13"/>
          <w:szCs w:val="13"/>
          <w:color w:val="auto"/>
        </w:rPr>
        <w:t>SECTION 1305.</w:t>
      </w:r>
      <w:r>
        <w:rPr>
          <w:sz w:val="20"/>
          <w:szCs w:val="20"/>
          <w:color w:val="auto"/>
        </w:rPr>
        <w:tab/>
      </w:r>
      <w:r>
        <w:rPr>
          <w:rFonts w:ascii="Courier New" w:cs="Courier New" w:eastAsia="Courier New" w:hAnsi="Courier New"/>
          <w:sz w:val="12"/>
          <w:szCs w:val="12"/>
          <w:color w:val="auto"/>
        </w:rPr>
        <w:t>Determination of Voting Rights;</w:t>
      </w:r>
    </w:p>
    <w:p>
      <w:pPr>
        <w:spacing w:after="0" w:line="2" w:lineRule="exact"/>
        <w:rPr>
          <w:sz w:val="20"/>
          <w:szCs w:val="20"/>
          <w:color w:val="auto"/>
        </w:rPr>
      </w:pPr>
    </w:p>
    <w:p>
      <w:pPr>
        <w:ind w:left="1500"/>
        <w:spacing w:after="0"/>
        <w:rPr>
          <w:sz w:val="20"/>
          <w:szCs w:val="20"/>
          <w:color w:val="auto"/>
        </w:rPr>
      </w:pPr>
      <w:r>
        <w:rPr>
          <w:rFonts w:ascii="Courier New" w:cs="Courier New" w:eastAsia="Courier New" w:hAnsi="Courier New"/>
          <w:sz w:val="13"/>
          <w:szCs w:val="13"/>
          <w:color w:val="auto"/>
        </w:rPr>
        <w:t>Conduct and Adjournment of Meeting.</w:t>
      </w:r>
    </w:p>
    <w:p>
      <w:pPr>
        <w:spacing w:after="0" w:line="153" w:lineRule="exact"/>
        <w:rPr>
          <w:sz w:val="20"/>
          <w:szCs w:val="20"/>
          <w:color w:val="auto"/>
        </w:rPr>
      </w:pPr>
    </w:p>
    <w:p>
      <w:pPr>
        <w:ind w:left="-440" w:right="4579" w:firstLine="770"/>
        <w:spacing w:after="0" w:line="242" w:lineRule="auto"/>
        <w:tabs>
          <w:tab w:leader="none" w:pos="723" w:val="left"/>
        </w:tabs>
        <w:numPr>
          <w:ilvl w:val="0"/>
          <w:numId w:val="1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60" w:lineRule="exact"/>
        <w:rPr>
          <w:rFonts w:ascii="Courier New" w:cs="Courier New" w:eastAsia="Courier New" w:hAnsi="Courier New"/>
          <w:sz w:val="13"/>
          <w:szCs w:val="13"/>
          <w:color w:val="auto"/>
        </w:rPr>
      </w:pPr>
    </w:p>
    <w:p>
      <w:pPr>
        <w:ind w:left="-440" w:right="4579" w:firstLine="770"/>
        <w:spacing w:after="0" w:line="265" w:lineRule="auto"/>
        <w:tabs>
          <w:tab w:leader="none" w:pos="723" w:val="left"/>
        </w:tabs>
        <w:numPr>
          <w:ilvl w:val="0"/>
          <w:numId w:val="1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Trustee shall, by an instrument in writing, appoint a temporary chairman of the meeting, unless the meeting shall have been called by the Company or by Holders of Securi-ties as provided in Section 1302(b),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38" w:lineRule="exact"/>
        <w:rPr>
          <w:rFonts w:ascii="Courier New" w:cs="Courier New" w:eastAsia="Courier New" w:hAnsi="Courier New"/>
          <w:sz w:val="12"/>
          <w:szCs w:val="12"/>
          <w:color w:val="auto"/>
        </w:rPr>
      </w:pPr>
    </w:p>
    <w:p>
      <w:pPr>
        <w:ind w:left="-440" w:right="4579" w:firstLine="770"/>
        <w:spacing w:after="0" w:line="242" w:lineRule="auto"/>
        <w:tabs>
          <w:tab w:leader="none" w:pos="723" w:val="left"/>
        </w:tabs>
        <w:numPr>
          <w:ilvl w:val="0"/>
          <w:numId w:val="1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At any meeting each Holder of a Security of such series or proxy shall be entitled to one vote for each $1,000 principal amount of the Outstanding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54" w:lineRule="exact"/>
        <w:rPr>
          <w:rFonts w:ascii="Courier New" w:cs="Courier New" w:eastAsia="Courier New" w:hAnsi="Courier New"/>
          <w:sz w:val="13"/>
          <w:szCs w:val="13"/>
          <w:color w:val="auto"/>
        </w:rPr>
      </w:pPr>
    </w:p>
    <w:p>
      <w:pPr>
        <w:ind w:left="-440" w:right="4739" w:firstLine="770"/>
        <w:spacing w:after="0" w:line="280" w:lineRule="auto"/>
        <w:tabs>
          <w:tab w:leader="none" w:pos="723" w:val="left"/>
        </w:tabs>
        <w:numPr>
          <w:ilvl w:val="0"/>
          <w:numId w:val="1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meeting of Holders of Securities of any series duly called pursuant to Section 1302 at which a quorum</w:t>
      </w:r>
    </w:p>
    <w:p>
      <w:pPr>
        <w:sectPr>
          <w:pgSz w:w="11900" w:h="16838" w:orient="portrait"/>
          <w:cols w:equalWidth="0" w:num="1">
            <w:col w:w="9019"/>
          </w:cols>
          <w:pgMar w:left="1440" w:top="418" w:right="1440" w:bottom="1440" w:gutter="0" w:footer="0" w:header="0"/>
        </w:sectPr>
      </w:pPr>
    </w:p>
    <w:bookmarkStart w:id="153" w:name="page154"/>
    <w:bookmarkEnd w:id="153"/>
    <w:p>
      <w:pPr>
        <w:ind w:left="2240"/>
        <w:spacing w:after="0"/>
        <w:rPr>
          <w:sz w:val="20"/>
          <w:szCs w:val="20"/>
          <w:color w:val="auto"/>
        </w:rPr>
      </w:pPr>
      <w:r>
        <w:rPr>
          <w:rFonts w:ascii="Courier New" w:cs="Courier New" w:eastAsia="Courier New" w:hAnsi="Courier New"/>
          <w:sz w:val="13"/>
          <w:szCs w:val="13"/>
          <w:color w:val="auto"/>
        </w:rPr>
        <w:t>-94-</w:t>
      </w:r>
    </w:p>
    <w:p>
      <w:pPr>
        <w:spacing w:after="0" w:line="200" w:lineRule="exact"/>
        <w:rPr>
          <w:sz w:val="20"/>
          <w:szCs w:val="20"/>
          <w:color w:val="auto"/>
        </w:rPr>
      </w:pPr>
    </w:p>
    <w:p>
      <w:pPr>
        <w:spacing w:after="0" w:line="251" w:lineRule="exact"/>
        <w:rPr>
          <w:sz w:val="20"/>
          <w:szCs w:val="20"/>
          <w:color w:val="auto"/>
        </w:rPr>
      </w:pPr>
    </w:p>
    <w:p>
      <w:pPr>
        <w:ind w:right="4659"/>
        <w:spacing w:after="0" w:line="268" w:lineRule="auto"/>
        <w:rPr>
          <w:sz w:val="20"/>
          <w:szCs w:val="20"/>
          <w:color w:val="auto"/>
        </w:rPr>
      </w:pPr>
      <w:r>
        <w:rPr>
          <w:rFonts w:ascii="Courier New" w:cs="Courier New" w:eastAsia="Courier New" w:hAnsi="Courier New"/>
          <w:sz w:val="12"/>
          <w:szCs w:val="12"/>
          <w:color w:val="auto"/>
        </w:rPr>
        <w:t>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37"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3"/>
          <w:szCs w:val="13"/>
          <w:color w:val="auto"/>
        </w:rPr>
        <w:t>SECTION 1306.</w:t>
      </w:r>
      <w:r>
        <w:rPr>
          <w:sz w:val="20"/>
          <w:szCs w:val="20"/>
          <w:color w:val="auto"/>
        </w:rPr>
        <w:tab/>
      </w:r>
      <w:r>
        <w:rPr>
          <w:rFonts w:ascii="Courier New" w:cs="Courier New" w:eastAsia="Courier New" w:hAnsi="Courier New"/>
          <w:sz w:val="12"/>
          <w:szCs w:val="12"/>
          <w:color w:val="auto"/>
        </w:rPr>
        <w:t>Counting Votes and Recording</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Action of Meetings._________</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1302 and, if applicable, Section 1304.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This instrument may be executed in any number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counterparts, each of which so executed shall be deemed to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 original, but all such counterparts shall together consti-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tute but one and the same instrument.</w:t>
      </w:r>
    </w:p>
    <w:p>
      <w:pPr>
        <w:sectPr>
          <w:pgSz w:w="11900" w:h="16838" w:orient="portrait"/>
          <w:cols w:equalWidth="0" w:num="1">
            <w:col w:w="9459"/>
          </w:cols>
          <w:pgMar w:left="1000" w:top="418" w:right="1440" w:bottom="1440" w:gutter="0" w:footer="0" w:header="0"/>
        </w:sectPr>
      </w:pPr>
    </w:p>
    <w:bookmarkStart w:id="154" w:name="page155"/>
    <w:bookmarkEnd w:id="154"/>
    <w:p>
      <w:pPr>
        <w:ind w:left="2240"/>
        <w:spacing w:after="0"/>
        <w:rPr>
          <w:sz w:val="20"/>
          <w:szCs w:val="20"/>
          <w:color w:val="auto"/>
        </w:rPr>
      </w:pPr>
      <w:r>
        <w:rPr>
          <w:rFonts w:ascii="Courier New" w:cs="Courier New" w:eastAsia="Courier New" w:hAnsi="Courier New"/>
          <w:sz w:val="13"/>
          <w:szCs w:val="13"/>
          <w:color w:val="auto"/>
        </w:rPr>
        <w:t>-95-</w:t>
      </w:r>
    </w:p>
    <w:p>
      <w:pPr>
        <w:spacing w:after="0" w:line="200" w:lineRule="exact"/>
        <w:rPr>
          <w:sz w:val="20"/>
          <w:szCs w:val="20"/>
          <w:color w:val="auto"/>
        </w:rPr>
      </w:pPr>
    </w:p>
    <w:p>
      <w:pPr>
        <w:spacing w:after="0" w:line="25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IN WITNESS WHEREOF, the parties hereto have caused this Indenture to be duly executed, and their respective corpo-rate seals to be hereunto affixed and attested, all as of the day and year first above written.</w:t>
      </w:r>
    </w:p>
    <w:p>
      <w:pPr>
        <w:spacing w:after="0" w:line="150"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AVNET, INC.</w:t>
      </w:r>
    </w:p>
    <w:p>
      <w:pPr>
        <w:spacing w:after="0" w:line="302" w:lineRule="exact"/>
        <w:rPr>
          <w:sz w:val="20"/>
          <w:szCs w:val="20"/>
          <w:color w:val="auto"/>
        </w:rPr>
      </w:pPr>
    </w:p>
    <w:p>
      <w:pPr>
        <w:ind w:left="2320"/>
        <w:spacing w:after="0"/>
        <w:rPr>
          <w:sz w:val="20"/>
          <w:szCs w:val="20"/>
          <w:color w:val="auto"/>
        </w:rPr>
      </w:pPr>
      <w:r>
        <w:rPr>
          <w:rFonts w:ascii="Courier New" w:cs="Courier New" w:eastAsia="Courier New" w:hAnsi="Courier New"/>
          <w:sz w:val="12"/>
          <w:szCs w:val="12"/>
          <w:color w:val="auto"/>
        </w:rPr>
        <w:t>By_______________________________</w:t>
      </w:r>
    </w:p>
    <w:p>
      <w:pPr>
        <w:spacing w:after="0" w:line="11" w:lineRule="exact"/>
        <w:rPr>
          <w:sz w:val="20"/>
          <w:szCs w:val="20"/>
          <w:color w:val="auto"/>
        </w:rPr>
      </w:pPr>
    </w:p>
    <w:p>
      <w:pPr>
        <w:ind w:left="2480"/>
        <w:spacing w:after="0"/>
        <w:rPr>
          <w:sz w:val="20"/>
          <w:szCs w:val="20"/>
          <w:color w:val="auto"/>
        </w:rPr>
      </w:pPr>
      <w:r>
        <w:rPr>
          <w:rFonts w:ascii="Courier New" w:cs="Courier New" w:eastAsia="Courier New" w:hAnsi="Courier New"/>
          <w:sz w:val="13"/>
          <w:szCs w:val="13"/>
          <w:color w:val="auto"/>
        </w:rPr>
        <w:t>Name:</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3"/>
          <w:szCs w:val="13"/>
          <w:color w:val="auto"/>
        </w:rPr>
        <w:t>Title: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[Seal]</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Attest:</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Title:</w:t>
      </w:r>
    </w:p>
    <w:p>
      <w:pPr>
        <w:spacing w:after="0" w:line="200" w:lineRule="exact"/>
        <w:rPr>
          <w:sz w:val="20"/>
          <w:szCs w:val="20"/>
          <w:color w:val="auto"/>
        </w:rPr>
      </w:pPr>
    </w:p>
    <w:p>
      <w:pPr>
        <w:spacing w:after="0" w:line="400" w:lineRule="exact"/>
        <w:rPr>
          <w:sz w:val="20"/>
          <w:szCs w:val="20"/>
          <w:color w:val="auto"/>
        </w:rPr>
      </w:pPr>
    </w:p>
    <w:p>
      <w:pPr>
        <w:ind w:left="2160"/>
        <w:spacing w:after="0"/>
        <w:rPr>
          <w:sz w:val="20"/>
          <w:szCs w:val="20"/>
          <w:color w:val="auto"/>
        </w:rPr>
      </w:pPr>
      <w:r>
        <w:rPr>
          <w:rFonts w:ascii="Courier New" w:cs="Courier New" w:eastAsia="Courier New" w:hAnsi="Courier New"/>
          <w:sz w:val="12"/>
          <w:szCs w:val="12"/>
          <w:color w:val="auto"/>
        </w:rPr>
        <w:t>THE FIRST NATIONAL BANK OF CHICAGO,</w:t>
      </w:r>
    </w:p>
    <w:p>
      <w:pPr>
        <w:spacing w:after="0" w:line="11"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as Trustee</w:t>
      </w:r>
    </w:p>
    <w:p>
      <w:pPr>
        <w:spacing w:after="0" w:line="302" w:lineRule="exact"/>
        <w:rPr>
          <w:sz w:val="20"/>
          <w:szCs w:val="20"/>
          <w:color w:val="auto"/>
        </w:rPr>
      </w:pPr>
    </w:p>
    <w:p>
      <w:pPr>
        <w:ind w:left="2320"/>
        <w:spacing w:after="0"/>
        <w:rPr>
          <w:sz w:val="20"/>
          <w:szCs w:val="20"/>
          <w:color w:val="auto"/>
        </w:rPr>
      </w:pPr>
      <w:r>
        <w:rPr>
          <w:rFonts w:ascii="Courier New" w:cs="Courier New" w:eastAsia="Courier New" w:hAnsi="Courier New"/>
          <w:sz w:val="12"/>
          <w:szCs w:val="12"/>
          <w:color w:val="auto"/>
        </w:rPr>
        <w:t>By_______________________________</w:t>
      </w:r>
    </w:p>
    <w:p>
      <w:pPr>
        <w:spacing w:after="0" w:line="11" w:lineRule="exact"/>
        <w:rPr>
          <w:sz w:val="20"/>
          <w:szCs w:val="20"/>
          <w:color w:val="auto"/>
        </w:rPr>
      </w:pPr>
    </w:p>
    <w:p>
      <w:pPr>
        <w:ind w:left="2480"/>
        <w:spacing w:after="0"/>
        <w:rPr>
          <w:sz w:val="20"/>
          <w:szCs w:val="20"/>
          <w:color w:val="auto"/>
        </w:rPr>
      </w:pPr>
      <w:r>
        <w:rPr>
          <w:rFonts w:ascii="Courier New" w:cs="Courier New" w:eastAsia="Courier New" w:hAnsi="Courier New"/>
          <w:sz w:val="13"/>
          <w:szCs w:val="13"/>
          <w:color w:val="auto"/>
        </w:rPr>
        <w:t>Name:</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3"/>
          <w:szCs w:val="13"/>
          <w:color w:val="auto"/>
        </w:rPr>
        <w:t>Title: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[Seal]</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Attest:</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Title:</w:t>
      </w:r>
    </w:p>
    <w:p>
      <w:pPr>
        <w:sectPr>
          <w:pgSz w:w="11900" w:h="16838" w:orient="portrait"/>
          <w:cols w:equalWidth="0" w:num="1">
            <w:col w:w="9459"/>
          </w:cols>
          <w:pgMar w:left="1000" w:top="418" w:right="1440" w:bottom="1440" w:gutter="0" w:footer="0" w:header="0"/>
        </w:sectPr>
      </w:pPr>
    </w:p>
    <w:bookmarkStart w:id="155" w:name="page156"/>
    <w:bookmarkEnd w:id="155"/>
    <w:p>
      <w:pPr>
        <w:jc w:val="center"/>
        <w:ind w:right="4574"/>
        <w:spacing w:after="0"/>
        <w:rPr>
          <w:sz w:val="20"/>
          <w:szCs w:val="20"/>
          <w:color w:val="auto"/>
        </w:rPr>
      </w:pPr>
      <w:r>
        <w:rPr>
          <w:rFonts w:ascii="Courier New" w:cs="Courier New" w:eastAsia="Courier New" w:hAnsi="Courier New"/>
          <w:sz w:val="13"/>
          <w:szCs w:val="13"/>
          <w:color w:val="auto"/>
        </w:rPr>
        <w:t>EXHIBIT A</w:t>
      </w:r>
    </w:p>
    <w:p>
      <w:pPr>
        <w:spacing w:after="0" w:line="151" w:lineRule="exact"/>
        <w:rPr>
          <w:sz w:val="20"/>
          <w:szCs w:val="20"/>
          <w:color w:val="auto"/>
        </w:rPr>
      </w:pPr>
    </w:p>
    <w:p>
      <w:pPr>
        <w:jc w:val="center"/>
        <w:ind w:right="4654"/>
        <w:spacing w:after="0"/>
        <w:rPr>
          <w:sz w:val="20"/>
          <w:szCs w:val="20"/>
          <w:color w:val="auto"/>
        </w:rPr>
      </w:pPr>
      <w:r>
        <w:rPr>
          <w:rFonts w:ascii="Courier New" w:cs="Courier New" w:eastAsia="Courier New" w:hAnsi="Courier New"/>
          <w:sz w:val="13"/>
          <w:szCs w:val="13"/>
          <w:color w:val="auto"/>
        </w:rPr>
        <w:t>[FORM OF REGISTERED SECURITY]*</w:t>
      </w:r>
    </w:p>
    <w:p>
      <w:pPr>
        <w:spacing w:after="0" w:line="151" w:lineRule="exact"/>
        <w:rPr>
          <w:sz w:val="20"/>
          <w:szCs w:val="20"/>
          <w:color w:val="auto"/>
        </w:rPr>
      </w:pPr>
    </w:p>
    <w:p>
      <w:pPr>
        <w:ind w:left="1865"/>
        <w:spacing w:after="0"/>
        <w:rPr>
          <w:sz w:val="20"/>
          <w:szCs w:val="20"/>
          <w:color w:val="auto"/>
        </w:rPr>
      </w:pPr>
      <w:r>
        <w:rPr>
          <w:rFonts w:ascii="Courier New" w:cs="Courier New" w:eastAsia="Courier New" w:hAnsi="Courier New"/>
          <w:sz w:val="13"/>
          <w:szCs w:val="13"/>
          <w:color w:val="auto"/>
        </w:rPr>
        <w:t>[Form of Face]</w:t>
      </w:r>
    </w:p>
    <w:p>
      <w:pPr>
        <w:spacing w:after="0" w:line="200" w:lineRule="exact"/>
        <w:rPr>
          <w:sz w:val="20"/>
          <w:szCs w:val="20"/>
          <w:color w:val="auto"/>
        </w:rPr>
      </w:pPr>
    </w:p>
    <w:p>
      <w:pPr>
        <w:spacing w:after="0" w:line="249" w:lineRule="exact"/>
        <w:rPr>
          <w:sz w:val="20"/>
          <w:szCs w:val="20"/>
          <w:color w:val="auto"/>
        </w:rPr>
      </w:pPr>
    </w:p>
    <w:p>
      <w:pPr>
        <w:ind w:left="785"/>
        <w:spacing w:after="0"/>
        <w:rPr>
          <w:sz w:val="20"/>
          <w:szCs w:val="20"/>
          <w:color w:val="auto"/>
        </w:rPr>
      </w:pPr>
      <w:r>
        <w:rPr>
          <w:rFonts w:ascii="Courier New" w:cs="Courier New" w:eastAsia="Courier New" w:hAnsi="Courier New"/>
          <w:sz w:val="13"/>
          <w:szCs w:val="13"/>
          <w:color w:val="auto"/>
        </w:rPr>
        <w:t>[If an Original Issue Discount Security, insert any</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legend required by the Internal Revenue Code and the Regula-</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tions thereunder.]</w:t>
      </w:r>
    </w:p>
    <w:p>
      <w:pPr>
        <w:spacing w:after="0" w:line="300" w:lineRule="exact"/>
        <w:rPr>
          <w:sz w:val="20"/>
          <w:szCs w:val="20"/>
          <w:color w:val="auto"/>
        </w:rPr>
      </w:pPr>
    </w:p>
    <w:tbl>
      <w:tblPr>
        <w:tblLayout w:type="fixed"/>
        <w:tblInd w:w="5" w:type="dxa"/>
        <w:tblCellMar>
          <w:top w:w="0" w:type="dxa"/>
          <w:left w:w="0" w:type="dxa"/>
          <w:bottom w:w="0" w:type="dxa"/>
          <w:right w:w="0" w:type="dxa"/>
        </w:tblCellMar>
      </w:tblPr>
      <w:tr>
        <w:trPr>
          <w:trHeight w:val="147"/>
        </w:trPr>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60" w:type="dxa"/>
            <w:vAlign w:val="bottom"/>
          </w:tcPr>
          <w:p>
            <w:pPr>
              <w:ind w:left="360"/>
              <w:spacing w:after="0"/>
              <w:rPr>
                <w:sz w:val="20"/>
                <w:szCs w:val="20"/>
                <w:color w:val="auto"/>
              </w:rPr>
            </w:pPr>
            <w:r>
              <w:rPr>
                <w:rFonts w:ascii="Courier New" w:cs="Courier New" w:eastAsia="Courier New" w:hAnsi="Courier New"/>
                <w:sz w:val="13"/>
                <w:szCs w:val="13"/>
                <w:color w:val="auto"/>
              </w:rPr>
              <w:t>AVNET, INC.</w:t>
            </w:r>
          </w:p>
        </w:tc>
        <w:tc>
          <w:tcPr>
            <w:tcW w:w="780" w:type="dxa"/>
            <w:vAlign w:val="bottom"/>
          </w:tcPr>
          <w:p>
            <w:pPr>
              <w:spacing w:after="0"/>
              <w:rPr>
                <w:sz w:val="12"/>
                <w:szCs w:val="12"/>
                <w:color w:val="auto"/>
              </w:rPr>
            </w:pPr>
          </w:p>
        </w:tc>
      </w:tr>
      <w:tr>
        <w:trPr>
          <w:trHeight w:val="298"/>
        </w:trPr>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spacing w:after="0"/>
              <w:rPr>
                <w:sz w:val="24"/>
                <w:szCs w:val="24"/>
                <w:color w:val="auto"/>
              </w:rPr>
            </w:pPr>
          </w:p>
        </w:tc>
      </w:tr>
      <w:tr>
        <w:trPr>
          <w:trHeight w:val="298"/>
        </w:trPr>
        <w:tc>
          <w:tcPr>
            <w:tcW w:w="700" w:type="dxa"/>
            <w:vAlign w:val="bottom"/>
          </w:tcPr>
          <w:p>
            <w:pPr>
              <w:spacing w:after="0"/>
              <w:rPr>
                <w:sz w:val="20"/>
                <w:szCs w:val="20"/>
                <w:color w:val="auto"/>
              </w:rPr>
            </w:pPr>
            <w:r>
              <w:rPr>
                <w:rFonts w:ascii="Courier New" w:cs="Courier New" w:eastAsia="Courier New" w:hAnsi="Courier New"/>
                <w:sz w:val="13"/>
                <w:szCs w:val="13"/>
                <w:color w:val="auto"/>
              </w:rPr>
              <w:t>No. [R-]</w:t>
            </w:r>
          </w:p>
        </w:tc>
        <w:tc>
          <w:tcPr>
            <w:tcW w:w="96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31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[U.S. $] ..............</w:t>
            </w:r>
          </w:p>
        </w:tc>
      </w:tr>
      <w:tr>
        <w:trPr>
          <w:trHeight w:val="447"/>
        </w:trPr>
        <w:tc>
          <w:tcPr>
            <w:tcW w:w="70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Courier New" w:cs="Courier New" w:eastAsia="Courier New" w:hAnsi="Courier New"/>
                <w:sz w:val="13"/>
                <w:szCs w:val="13"/>
                <w:color w:val="auto"/>
              </w:rPr>
              <w:t>AVNET,</w:t>
            </w:r>
          </w:p>
        </w:tc>
        <w:tc>
          <w:tcPr>
            <w:tcW w:w="2700" w:type="dxa"/>
            <w:vAlign w:val="bottom"/>
            <w:gridSpan w:val="2"/>
          </w:tcPr>
          <w:p>
            <w:pPr>
              <w:spacing w:after="0"/>
              <w:rPr>
                <w:sz w:val="20"/>
                <w:szCs w:val="20"/>
                <w:color w:val="auto"/>
              </w:rPr>
            </w:pPr>
            <w:r>
              <w:rPr>
                <w:rFonts w:ascii="Courier New" w:cs="Courier New" w:eastAsia="Courier New" w:hAnsi="Courier New"/>
                <w:sz w:val="13"/>
                <w:szCs w:val="13"/>
                <w:color w:val="auto"/>
              </w:rPr>
              <w:t>INC., a corporation duly organized</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w w:val="97"/>
              </w:rPr>
              <w:t>and exist-</w:t>
            </w:r>
          </w:p>
        </w:tc>
      </w:tr>
      <w:tr>
        <w:trPr>
          <w:trHeight w:val="149"/>
        </w:trPr>
        <w:tc>
          <w:tcPr>
            <w:tcW w:w="700" w:type="dxa"/>
            <w:vAlign w:val="bottom"/>
          </w:tcPr>
          <w:p>
            <w:pPr>
              <w:spacing w:after="0"/>
              <w:rPr>
                <w:sz w:val="20"/>
                <w:szCs w:val="20"/>
                <w:color w:val="auto"/>
              </w:rPr>
            </w:pPr>
            <w:r>
              <w:rPr>
                <w:rFonts w:ascii="Courier New" w:cs="Courier New" w:eastAsia="Courier New" w:hAnsi="Courier New"/>
                <w:sz w:val="13"/>
                <w:szCs w:val="13"/>
                <w:color w:val="auto"/>
                <w:w w:val="96"/>
              </w:rPr>
              <w:t>ing under</w:t>
            </w:r>
          </w:p>
        </w:tc>
        <w:tc>
          <w:tcPr>
            <w:tcW w:w="96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the laws of</w:t>
            </w:r>
          </w:p>
        </w:tc>
        <w:tc>
          <w:tcPr>
            <w:tcW w:w="2360" w:type="dxa"/>
            <w:vAlign w:val="bottom"/>
          </w:tcPr>
          <w:p>
            <w:pPr>
              <w:ind w:left="40"/>
              <w:spacing w:after="0"/>
              <w:rPr>
                <w:sz w:val="20"/>
                <w:szCs w:val="20"/>
                <w:color w:val="auto"/>
              </w:rPr>
            </w:pPr>
            <w:r>
              <w:rPr>
                <w:rFonts w:ascii="Courier New" w:cs="Courier New" w:eastAsia="Courier New" w:hAnsi="Courier New"/>
                <w:sz w:val="13"/>
                <w:szCs w:val="13"/>
                <w:color w:val="auto"/>
              </w:rPr>
              <w:t>the State of New York (herein</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w w:val="97"/>
              </w:rPr>
              <w:t>called the</w:t>
            </w:r>
          </w:p>
        </w:tc>
      </w:tr>
      <w:tr>
        <w:trPr>
          <w:trHeight w:val="149"/>
        </w:trPr>
        <w:tc>
          <w:tcPr>
            <w:tcW w:w="1320" w:type="dxa"/>
            <w:vAlign w:val="bottom"/>
            <w:gridSpan w:val="2"/>
          </w:tcPr>
          <w:p>
            <w:pPr>
              <w:spacing w:after="0"/>
              <w:rPr>
                <w:sz w:val="20"/>
                <w:szCs w:val="20"/>
                <w:color w:val="auto"/>
              </w:rPr>
            </w:pPr>
            <w:r>
              <w:rPr>
                <w:rFonts w:ascii="Courier New" w:cs="Courier New" w:eastAsia="Courier New" w:hAnsi="Courier New"/>
                <w:sz w:val="13"/>
                <w:szCs w:val="13"/>
                <w:color w:val="auto"/>
              </w:rPr>
              <w:t>"Company," which</w:t>
            </w:r>
          </w:p>
        </w:tc>
        <w:tc>
          <w:tcPr>
            <w:tcW w:w="340" w:type="dxa"/>
            <w:vAlign w:val="bottom"/>
          </w:tcPr>
          <w:p>
            <w:pPr>
              <w:spacing w:after="0"/>
              <w:rPr>
                <w:sz w:val="20"/>
                <w:szCs w:val="20"/>
                <w:color w:val="auto"/>
              </w:rPr>
            </w:pPr>
            <w:r>
              <w:rPr>
                <w:rFonts w:ascii="Courier New" w:cs="Courier New" w:eastAsia="Courier New" w:hAnsi="Courier New"/>
                <w:sz w:val="13"/>
                <w:szCs w:val="13"/>
                <w:color w:val="auto"/>
              </w:rPr>
              <w:t>term</w:t>
            </w:r>
          </w:p>
        </w:tc>
        <w:tc>
          <w:tcPr>
            <w:tcW w:w="2360" w:type="dxa"/>
            <w:vAlign w:val="bottom"/>
          </w:tcPr>
          <w:p>
            <w:pPr>
              <w:ind w:left="40"/>
              <w:spacing w:after="0"/>
              <w:rPr>
                <w:sz w:val="20"/>
                <w:szCs w:val="20"/>
                <w:color w:val="auto"/>
              </w:rPr>
            </w:pPr>
            <w:r>
              <w:rPr>
                <w:rFonts w:ascii="Courier New" w:cs="Courier New" w:eastAsia="Courier New" w:hAnsi="Courier New"/>
                <w:sz w:val="13"/>
                <w:szCs w:val="13"/>
                <w:color w:val="auto"/>
              </w:rPr>
              <w:t>includes any successor Person</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6"/>
              </w:rPr>
              <w:t>under the</w:t>
            </w:r>
          </w:p>
        </w:tc>
      </w:tr>
      <w:tr>
        <w:trPr>
          <w:trHeight w:val="149"/>
        </w:trPr>
        <w:tc>
          <w:tcPr>
            <w:tcW w:w="700" w:type="dxa"/>
            <w:vAlign w:val="bottom"/>
          </w:tcPr>
          <w:p>
            <w:pPr>
              <w:spacing w:after="0"/>
              <w:rPr>
                <w:sz w:val="20"/>
                <w:szCs w:val="20"/>
                <w:color w:val="auto"/>
              </w:rPr>
            </w:pPr>
            <w:r>
              <w:rPr>
                <w:rFonts w:ascii="Courier New" w:cs="Courier New" w:eastAsia="Courier New" w:hAnsi="Courier New"/>
                <w:sz w:val="13"/>
                <w:szCs w:val="13"/>
                <w:color w:val="auto"/>
                <w:w w:val="96"/>
              </w:rPr>
              <w:t>Indenture</w:t>
            </w:r>
          </w:p>
        </w:tc>
        <w:tc>
          <w:tcPr>
            <w:tcW w:w="96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referred to</w:t>
            </w:r>
          </w:p>
        </w:tc>
        <w:tc>
          <w:tcPr>
            <w:tcW w:w="31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on the reverse hereof), for value</w:t>
            </w:r>
          </w:p>
        </w:tc>
      </w:tr>
      <w:tr>
        <w:trPr>
          <w:trHeight w:val="149"/>
        </w:trPr>
        <w:tc>
          <w:tcPr>
            <w:tcW w:w="700" w:type="dxa"/>
            <w:vAlign w:val="bottom"/>
          </w:tcPr>
          <w:p>
            <w:pPr>
              <w:spacing w:after="0"/>
              <w:rPr>
                <w:sz w:val="20"/>
                <w:szCs w:val="20"/>
                <w:color w:val="auto"/>
              </w:rPr>
            </w:pPr>
            <w:r>
              <w:rPr>
                <w:rFonts w:ascii="Courier New" w:cs="Courier New" w:eastAsia="Courier New" w:hAnsi="Courier New"/>
                <w:sz w:val="13"/>
                <w:szCs w:val="13"/>
                <w:color w:val="auto"/>
                <w:w w:val="96"/>
              </w:rPr>
              <w:t>received,</w:t>
            </w:r>
          </w:p>
        </w:tc>
        <w:tc>
          <w:tcPr>
            <w:tcW w:w="620" w:type="dxa"/>
            <w:vAlign w:val="bottom"/>
          </w:tcPr>
          <w:p>
            <w:pPr>
              <w:ind w:left="80"/>
              <w:spacing w:after="0"/>
              <w:rPr>
                <w:sz w:val="20"/>
                <w:szCs w:val="20"/>
                <w:color w:val="auto"/>
              </w:rPr>
            </w:pPr>
            <w:r>
              <w:rPr>
                <w:rFonts w:ascii="Courier New" w:cs="Courier New" w:eastAsia="Courier New" w:hAnsi="Courier New"/>
                <w:sz w:val="13"/>
                <w:szCs w:val="13"/>
                <w:color w:val="auto"/>
              </w:rPr>
              <w:t>hereby</w:t>
            </w:r>
          </w:p>
        </w:tc>
        <w:tc>
          <w:tcPr>
            <w:tcW w:w="2700" w:type="dxa"/>
            <w:vAlign w:val="bottom"/>
            <w:gridSpan w:val="2"/>
          </w:tcPr>
          <w:p>
            <w:pPr>
              <w:spacing w:after="0"/>
              <w:rPr>
                <w:sz w:val="20"/>
                <w:szCs w:val="20"/>
                <w:color w:val="auto"/>
              </w:rPr>
            </w:pPr>
            <w:r>
              <w:rPr>
                <w:rFonts w:ascii="Courier New" w:cs="Courier New" w:eastAsia="Courier New" w:hAnsi="Courier New"/>
                <w:sz w:val="13"/>
                <w:szCs w:val="13"/>
                <w:color w:val="auto"/>
              </w:rPr>
              <w:t>promises to pay to</w:t>
            </w:r>
          </w:p>
        </w:tc>
        <w:tc>
          <w:tcPr>
            <w:tcW w:w="780" w:type="dxa"/>
            <w:vAlign w:val="bottom"/>
          </w:tcPr>
          <w:p>
            <w:pPr>
              <w:spacing w:after="0"/>
              <w:rPr>
                <w:sz w:val="12"/>
                <w:szCs w:val="12"/>
                <w:color w:val="auto"/>
              </w:rPr>
            </w:pPr>
          </w:p>
        </w:tc>
      </w:tr>
    </w:tbl>
    <w:p>
      <w:pPr>
        <w:spacing w:after="0" w:line="3"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w:t>
      </w:r>
    </w:p>
    <w:p>
      <w:pPr>
        <w:spacing w:after="0" w:line="285" w:lineRule="exact"/>
        <w:rPr>
          <w:sz w:val="20"/>
          <w:szCs w:val="20"/>
          <w:color w:val="auto"/>
        </w:rPr>
      </w:pPr>
    </w:p>
    <w:p>
      <w:pPr>
        <w:ind w:left="5" w:right="4579"/>
        <w:spacing w:after="0" w:line="290" w:lineRule="auto"/>
        <w:rPr>
          <w:sz w:val="20"/>
          <w:szCs w:val="20"/>
          <w:color w:val="auto"/>
        </w:rPr>
      </w:pPr>
      <w:r>
        <w:rPr>
          <w:rFonts w:ascii="Courier New" w:cs="Courier New" w:eastAsia="Courier New" w:hAnsi="Courier New"/>
          <w:sz w:val="11"/>
          <w:szCs w:val="11"/>
          <w:color w:val="auto"/>
        </w:rPr>
        <w:t>or registered assigns the principal sum of .................... .................................... [United States] Dollars on .................................... [If the Security is interest-bearing, insert-, and to pay interest thereon from ..............., .... or from the most recent Interest Payment Date to which interest has been paid or duly provided for, [semi-annually in arrears on ................. and ................. in each year] [annually in arrears on ................. in each year], commencing .................., .... at the rate of ....% per annum, until the principal hereof is paid or made available for payment [if applicable, insert-, and (to the extent that the payment of such interest shall be legally enforceable) at the rate of ....% per annum on any</w:t>
      </w:r>
    </w:p>
    <w:p>
      <w:pPr>
        <w:spacing w:after="0" w:line="131" w:lineRule="exact"/>
        <w:rPr>
          <w:sz w:val="20"/>
          <w:szCs w:val="20"/>
          <w:color w:val="auto"/>
        </w:rPr>
      </w:pPr>
    </w:p>
    <w:p>
      <w:pPr>
        <w:ind w:left="5" w:right="4659"/>
        <w:spacing w:after="0" w:line="263" w:lineRule="auto"/>
        <w:rPr>
          <w:sz w:val="20"/>
          <w:szCs w:val="20"/>
          <w:color w:val="auto"/>
        </w:rPr>
      </w:pPr>
      <w:r>
        <w:rPr>
          <w:rFonts w:ascii="Courier New" w:cs="Courier New" w:eastAsia="Courier New" w:hAnsi="Courier New"/>
          <w:sz w:val="12"/>
          <w:szCs w:val="12"/>
          <w:color w:val="auto"/>
        </w:rPr>
        <w:t>overdue principal [and premium, if any] and on any overdue installment of interest)]. The interest so payable, and punc-tually paid or duly provided for, on any Interest Payment Date will, as provided in such Indenture, be paid to the Person in whose name this Security (or one or more Predecessor</w:t>
      </w:r>
    </w:p>
    <w:p>
      <w:pPr>
        <w:ind w:left="5"/>
        <w:spacing w:after="0" w:line="238" w:lineRule="auto"/>
        <w:rPr>
          <w:sz w:val="20"/>
          <w:szCs w:val="20"/>
          <w:color w:val="auto"/>
        </w:rPr>
      </w:pPr>
      <w:r>
        <w:rPr>
          <w:rFonts w:ascii="Courier New" w:cs="Courier New" w:eastAsia="Courier New" w:hAnsi="Courier New"/>
          <w:sz w:val="13"/>
          <w:szCs w:val="13"/>
          <w:color w:val="auto"/>
        </w:rPr>
        <w:t>_________________________</w:t>
      </w:r>
    </w:p>
    <w:p>
      <w:pPr>
        <w:spacing w:after="0" w:line="4" w:lineRule="exact"/>
        <w:rPr>
          <w:sz w:val="20"/>
          <w:szCs w:val="20"/>
          <w:color w:val="auto"/>
        </w:rPr>
      </w:pPr>
    </w:p>
    <w:p>
      <w:pPr>
        <w:ind w:left="385" w:right="4739" w:hanging="385"/>
        <w:spacing w:after="0"/>
        <w:tabs>
          <w:tab w:leader="none" w:pos="385" w:val="left"/>
        </w:tabs>
        <w:numPr>
          <w:ilvl w:val="0"/>
          <w:numId w:val="1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be completed and supplemented to reflect the terms of any series of Securities.</w:t>
      </w:r>
    </w:p>
    <w:p>
      <w:pPr>
        <w:sectPr>
          <w:pgSz w:w="11900" w:h="16838" w:orient="portrait"/>
          <w:cols w:equalWidth="0" w:num="1">
            <w:col w:w="9464"/>
          </w:cols>
          <w:pgMar w:left="995" w:top="567" w:right="1440" w:bottom="1440" w:gutter="0" w:footer="0" w:header="0"/>
        </w:sectPr>
      </w:pPr>
    </w:p>
    <w:bookmarkStart w:id="156" w:name="page157"/>
    <w:bookmarkEnd w:id="156"/>
    <w:p>
      <w:pPr>
        <w:ind w:left="2320"/>
        <w:spacing w:after="0"/>
        <w:rPr>
          <w:sz w:val="20"/>
          <w:szCs w:val="20"/>
          <w:color w:val="auto"/>
        </w:rPr>
      </w:pPr>
      <w:r>
        <w:rPr>
          <w:rFonts w:ascii="Courier New" w:cs="Courier New" w:eastAsia="Courier New" w:hAnsi="Courier New"/>
          <w:sz w:val="13"/>
          <w:szCs w:val="13"/>
          <w:color w:val="auto"/>
        </w:rPr>
        <w:t>A-2</w:t>
      </w:r>
    </w:p>
    <w:p>
      <w:pPr>
        <w:spacing w:after="0" w:line="200" w:lineRule="exact"/>
        <w:rPr>
          <w:sz w:val="20"/>
          <w:szCs w:val="20"/>
          <w:color w:val="auto"/>
        </w:rPr>
      </w:pPr>
    </w:p>
    <w:p>
      <w:pPr>
        <w:spacing w:after="0" w:line="251" w:lineRule="exact"/>
        <w:rPr>
          <w:sz w:val="20"/>
          <w:szCs w:val="20"/>
          <w:color w:val="auto"/>
        </w:rPr>
      </w:pPr>
    </w:p>
    <w:p>
      <w:pPr>
        <w:ind w:right="4579"/>
        <w:spacing w:after="0"/>
        <w:rPr>
          <w:sz w:val="20"/>
          <w:szCs w:val="20"/>
          <w:color w:val="auto"/>
        </w:rPr>
      </w:pPr>
      <w:r>
        <w:rPr>
          <w:rFonts w:ascii="Courier New" w:cs="Courier New" w:eastAsia="Courier New" w:hAnsi="Courier New"/>
          <w:sz w:val="13"/>
          <w:szCs w:val="13"/>
          <w:color w:val="auto"/>
        </w:rPr>
        <w:t>Securities) is registered at the close of business on the Regu-lar Record Date for such interest, which shall be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[or ................] (whether or not a</w:t>
      </w:r>
    </w:p>
    <w:p>
      <w:pPr>
        <w:spacing w:after="0" w:line="3" w:lineRule="exact"/>
        <w:rPr>
          <w:sz w:val="20"/>
          <w:szCs w:val="20"/>
          <w:color w:val="auto"/>
        </w:rPr>
      </w:pPr>
    </w:p>
    <w:p>
      <w:pPr>
        <w:ind w:right="4579"/>
        <w:spacing w:after="0" w:line="264" w:lineRule="auto"/>
        <w:rPr>
          <w:sz w:val="20"/>
          <w:szCs w:val="20"/>
          <w:color w:val="auto"/>
        </w:rPr>
      </w:pPr>
      <w:r>
        <w:rPr>
          <w:rFonts w:ascii="Courier New" w:cs="Courier New" w:eastAsia="Courier New" w:hAnsi="Courier New"/>
          <w:sz w:val="12"/>
          <w:szCs w:val="12"/>
          <w:color w:val="auto"/>
        </w:rPr>
        <w:t>Business Date) [, as the case may be,]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292" w:lineRule="exact"/>
        <w:rPr>
          <w:sz w:val="20"/>
          <w:szCs w:val="20"/>
          <w:color w:val="auto"/>
        </w:rPr>
      </w:pPr>
    </w:p>
    <w:p>
      <w:pPr>
        <w:ind w:right="4579" w:firstLine="775"/>
        <w:spacing w:after="0" w:line="263" w:lineRule="auto"/>
        <w:rPr>
          <w:sz w:val="20"/>
          <w:szCs w:val="20"/>
          <w:color w:val="auto"/>
        </w:rPr>
      </w:pPr>
      <w:r>
        <w:rPr>
          <w:rFonts w:ascii="Courier New" w:cs="Courier New" w:eastAsia="Courier New" w:hAnsi="Courier New"/>
          <w:sz w:val="12"/>
          <w:szCs w:val="12"/>
          <w:color w:val="auto"/>
        </w:rPr>
        <w:t>[If the Security is not to bear interest prior to Maturity, insert- The principal of this Security shall not bear interest except in the case of a default in payment of princi-pal upon acceleration, upon redemption or at Stated Maturity, and in such case the overdue principal of this Security shall bear interest at the rate of ....% per annum (to the extent</w:t>
      </w:r>
    </w:p>
    <w:p>
      <w:pPr>
        <w:spacing w:after="0" w:line="1"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 per annum (to the extent that the payment of such</w:t>
      </w:r>
    </w:p>
    <w:p>
      <w:pPr>
        <w:spacing w:after="0" w:line="1"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interest shall be legally enforceable), which shall accrue from the date of such demand for payment to the date payment of such interest has been made or duly provided for, and such interest shall also be payable on demand.] [Payment of the principal of [(and premium, if any)] and [if applicable, insert- any such] interest on this Security will be made at [the offices or agen-cies of the Company maintained for that purpose in</w:t>
      </w:r>
    </w:p>
    <w:p>
      <w:pPr>
        <w:spacing w:after="0"/>
        <w:rPr>
          <w:sz w:val="20"/>
          <w:szCs w:val="20"/>
          <w:color w:val="auto"/>
        </w:rPr>
      </w:pPr>
      <w:r>
        <w:rPr>
          <w:rFonts w:ascii="Courier New" w:cs="Courier New" w:eastAsia="Courier New" w:hAnsi="Courier New"/>
          <w:sz w:val="13"/>
          <w:szCs w:val="13"/>
          <w:color w:val="auto"/>
        </w:rPr>
        <w:t>.........................................., in such coin or</w:t>
      </w:r>
    </w:p>
    <w:p>
      <w:pPr>
        <w:spacing w:after="0" w:line="3"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currency [of the United States of America] as at the time of payment is legal tender for payment of public and private debt]. [If applicable, insert-; provided, however, that at the option of the Company payment of interest may be made by [United States dollars] check mailed to the address of the</w:t>
      </w:r>
    </w:p>
    <w:p>
      <w:pPr>
        <w:sectPr>
          <w:pgSz w:w="11900" w:h="16838" w:orient="portrait"/>
          <w:cols w:equalWidth="0" w:num="1">
            <w:col w:w="9459"/>
          </w:cols>
          <w:pgMar w:left="1000" w:top="418" w:right="1440" w:bottom="1440" w:gutter="0" w:footer="0" w:header="0"/>
        </w:sectPr>
      </w:pPr>
    </w:p>
    <w:bookmarkStart w:id="157" w:name="page158"/>
    <w:bookmarkEnd w:id="157"/>
    <w:p>
      <w:pPr>
        <w:ind w:left="2320"/>
        <w:spacing w:after="0"/>
        <w:rPr>
          <w:sz w:val="20"/>
          <w:szCs w:val="20"/>
          <w:color w:val="auto"/>
        </w:rPr>
      </w:pPr>
      <w:r>
        <w:rPr>
          <w:rFonts w:ascii="Courier New" w:cs="Courier New" w:eastAsia="Courier New" w:hAnsi="Courier New"/>
          <w:sz w:val="13"/>
          <w:szCs w:val="13"/>
          <w:color w:val="auto"/>
        </w:rPr>
        <w:t>A-3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Person entitled thereto as such address shall appear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Security Register].]</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[If Securities of the series are to be offered to United States Aliens and, if applicable, insert- The Company will pay to the Holder of this Security who is a United States Alien (as defined below) such additional amounts as may be nec-essary in order that [If the Security is interest-bearing, insert- every net payment of the principal of [(and premium, if any)] and interest on this Security] [if the Security is not to bear interest prior to Maturity, insert- (i) the net payment of principal of (and interest on overdue principal, if any, on) this Security and (ii) the net proceeds from the sale or exchange of this Security, including, in each case, amounts received in respect of original issue discount], after deduc-tion or withholding for or on account of any present or future tax, assessment or other governmental charge imposed by the United States (as defined below) or any political subdivision or taxing authority thereof or therein upon or as a result of such payment [If the Security is not to bear interest prior to Maturity, insert- or as a result of such sale or exchange], will not be less than the amount provided for in this Security to be then due and payable [If the Security is not to bear interest prior to Maturity, insert- or, in the case of a sale or exchange, the amount of the net proceeds from the sale or exchange before any such tax, assessment or other governmental charge); provided, however, that the foregoing obligation to pay additional amounts will not apply to any one or more of the following:</w:t>
      </w:r>
    </w:p>
    <w:p>
      <w:pPr>
        <w:spacing w:after="0" w:line="164" w:lineRule="exact"/>
        <w:rPr>
          <w:sz w:val="20"/>
          <w:szCs w:val="20"/>
          <w:color w:val="auto"/>
        </w:rPr>
      </w:pPr>
    </w:p>
    <w:p>
      <w:pPr>
        <w:ind w:left="380" w:right="4579" w:firstLine="390"/>
        <w:spacing w:after="0" w:line="264" w:lineRule="auto"/>
        <w:tabs>
          <w:tab w:leader="none" w:pos="1155" w:val="left"/>
        </w:tabs>
        <w:numPr>
          <w:ilvl w:val="0"/>
          <w:numId w:val="1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tax, assessment or other governmental charge which would not have been so imposed but for (i) the exis-tence of any present or former connection between such Holder (or between a fiduciary, settlor, beneficiary, mem-ber of, or possessor of a power over, or shareholder of such Holder, if such Holder is an estate, a trust, a part-nership or a corporation) and the United States, includ-ing, without limitation, such Holder (or such fiduciary, settlor, beneficiary, member, possessor or shareholder being or having been a citizen or resident or treated as a resident thereof, or being or having been engaged in trade or business or present therein, or having or having had a permanent establishment therein, or (ii) such Holder's present or former status as a personal holding company, a foreign personal holding company, a controlled foreign corporation for United States tax purposes or a</w:t>
      </w:r>
    </w:p>
    <w:p>
      <w:pPr>
        <w:sectPr>
          <w:pgSz w:w="11900" w:h="16838" w:orient="portrait"/>
          <w:cols w:equalWidth="0" w:num="1">
            <w:col w:w="9459"/>
          </w:cols>
          <w:pgMar w:left="1000" w:top="418" w:right="1440" w:bottom="1440" w:gutter="0" w:footer="0" w:header="0"/>
        </w:sectPr>
      </w:pPr>
    </w:p>
    <w:bookmarkStart w:id="158" w:name="page159"/>
    <w:bookmarkEnd w:id="158"/>
    <w:p>
      <w:pPr>
        <w:ind w:left="1940"/>
        <w:spacing w:after="0"/>
        <w:rPr>
          <w:sz w:val="20"/>
          <w:szCs w:val="20"/>
          <w:color w:val="auto"/>
        </w:rPr>
      </w:pPr>
      <w:r>
        <w:rPr>
          <w:rFonts w:ascii="Courier New" w:cs="Courier New" w:eastAsia="Courier New" w:hAnsi="Courier New"/>
          <w:sz w:val="13"/>
          <w:szCs w:val="13"/>
          <w:color w:val="auto"/>
        </w:rPr>
        <w:t>A-4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corporation which accumulates earnings to avoid United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States federal income tax;</w:t>
      </w:r>
    </w:p>
    <w:p>
      <w:pPr>
        <w:spacing w:after="0" w:line="153" w:lineRule="exact"/>
        <w:rPr>
          <w:sz w:val="20"/>
          <w:szCs w:val="20"/>
          <w:color w:val="auto"/>
        </w:rPr>
      </w:pPr>
    </w:p>
    <w:p>
      <w:pPr>
        <w:ind w:right="4579" w:firstLine="390"/>
        <w:spacing w:after="0" w:line="264" w:lineRule="auto"/>
        <w:tabs>
          <w:tab w:leader="none" w:pos="775" w:val="left"/>
        </w:tabs>
        <w:numPr>
          <w:ilvl w:val="0"/>
          <w:numId w:val="1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tax, assessment or other governmental charge imposed [if the Security is interest-bearing, insert- on interest received by a Person holding, actually or con-structively, 10% or more of the total combined voting power of all classes of stock of the Company entitled to vote or on interest received by a bank on an extension of credit made pursuant to a loan agreement entered into in the ordinary course of its trade or business, within the meaning of section 881(c)(3)(A) of the Internal Revenue Code of 1986, as amended (the "Code")] [if the Security is not to bear interest prior to Maturity insert- by reason of such Holder's past or present status as the actual or constructive owner of 10% or more of the total combined voting power of all classes of stock of the Company enti-tled to vote or on interest received by a bank on an extension of credit made pursuant to a loan agreement entered into the ordinary course of its trade or business, within the meaning of section 881(c)(3)(A) of the Code];</w:t>
      </w:r>
    </w:p>
    <w:p>
      <w:pPr>
        <w:spacing w:after="0" w:line="290" w:lineRule="exact"/>
        <w:rPr>
          <w:rFonts w:ascii="Courier New" w:cs="Courier New" w:eastAsia="Courier New" w:hAnsi="Courier New"/>
          <w:sz w:val="12"/>
          <w:szCs w:val="12"/>
          <w:color w:val="auto"/>
        </w:rPr>
      </w:pPr>
    </w:p>
    <w:p>
      <w:pPr>
        <w:ind w:right="4579" w:firstLine="390"/>
        <w:spacing w:after="0" w:line="265" w:lineRule="auto"/>
        <w:tabs>
          <w:tab w:leader="none" w:pos="775" w:val="left"/>
        </w:tabs>
        <w:numPr>
          <w:ilvl w:val="0"/>
          <w:numId w:val="1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tax, assessment or other governmental charge which would not have been imposed but for the failure to comply with any certification, identification or other reporting requirements concerning the nationality, resi-dence, identity or connection with the United States of the Holder or beneficial owner of this Security, if com-pliance is required by statute or by regulation of the United States as a precondition to exemption from such tax, assessment or other governmental charge;</w:t>
      </w:r>
    </w:p>
    <w:p>
      <w:pPr>
        <w:spacing w:after="0" w:line="139" w:lineRule="exact"/>
        <w:rPr>
          <w:rFonts w:ascii="Courier New" w:cs="Courier New" w:eastAsia="Courier New" w:hAnsi="Courier New"/>
          <w:sz w:val="12"/>
          <w:szCs w:val="12"/>
          <w:color w:val="auto"/>
        </w:rPr>
      </w:pPr>
    </w:p>
    <w:p>
      <w:pPr>
        <w:ind w:right="4659" w:firstLine="390"/>
        <w:spacing w:after="0" w:line="241" w:lineRule="auto"/>
        <w:tabs>
          <w:tab w:leader="none" w:pos="775" w:val="left"/>
        </w:tabs>
        <w:numPr>
          <w:ilvl w:val="0"/>
          <w:numId w:val="1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estate, inheritance, gift, sales, transfer, personal property or any similar tax, assessment or gov-ernmental charge;</w:t>
      </w:r>
    </w:p>
    <w:p>
      <w:pPr>
        <w:spacing w:after="0" w:line="152" w:lineRule="exact"/>
        <w:rPr>
          <w:rFonts w:ascii="Courier New" w:cs="Courier New" w:eastAsia="Courier New" w:hAnsi="Courier New"/>
          <w:sz w:val="13"/>
          <w:szCs w:val="13"/>
          <w:color w:val="auto"/>
        </w:rPr>
      </w:pPr>
    </w:p>
    <w:p>
      <w:pPr>
        <w:ind w:right="4579" w:firstLine="390"/>
        <w:spacing w:after="0" w:line="242" w:lineRule="auto"/>
        <w:tabs>
          <w:tab w:leader="none" w:pos="775" w:val="left"/>
        </w:tabs>
        <w:numPr>
          <w:ilvl w:val="0"/>
          <w:numId w:val="1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tax, assessment or other governmental charge which is payable otherwise than by deduction or withhold-ing from payments of [if the Security is interest-bearing, insert- principal of [(and premium, if any)] or interest on this Security] [If the Security is not to bear interest prior to Maturity, insert- principal of (or interest on overdue principal, if any, on) this Security or from pay-ments from the proceeds of a sale or exchange of this Security]; or</w:t>
      </w:r>
    </w:p>
    <w:p>
      <w:pPr>
        <w:sectPr>
          <w:pgSz w:w="11900" w:h="16838" w:orient="portrait"/>
          <w:cols w:equalWidth="0" w:num="1">
            <w:col w:w="9079"/>
          </w:cols>
          <w:pgMar w:left="1380" w:top="418" w:right="1440" w:bottom="1440" w:gutter="0" w:footer="0" w:header="0"/>
        </w:sectPr>
      </w:pPr>
    </w:p>
    <w:bookmarkStart w:id="159" w:name="page160"/>
    <w:bookmarkEnd w:id="159"/>
    <w:p>
      <w:pPr>
        <w:ind w:left="2325"/>
        <w:spacing w:after="0"/>
        <w:rPr>
          <w:sz w:val="20"/>
          <w:szCs w:val="20"/>
          <w:color w:val="auto"/>
        </w:rPr>
      </w:pPr>
      <w:r>
        <w:rPr>
          <w:rFonts w:ascii="Courier New" w:cs="Courier New" w:eastAsia="Courier New" w:hAnsi="Courier New"/>
          <w:sz w:val="13"/>
          <w:szCs w:val="13"/>
          <w:color w:val="auto"/>
        </w:rPr>
        <w:t>A-5</w:t>
      </w:r>
    </w:p>
    <w:p>
      <w:pPr>
        <w:spacing w:after="0" w:line="200" w:lineRule="exact"/>
        <w:rPr>
          <w:sz w:val="20"/>
          <w:szCs w:val="20"/>
          <w:color w:val="auto"/>
        </w:rPr>
      </w:pPr>
    </w:p>
    <w:p>
      <w:pPr>
        <w:spacing w:after="0" w:line="251" w:lineRule="exact"/>
        <w:rPr>
          <w:sz w:val="20"/>
          <w:szCs w:val="20"/>
          <w:color w:val="auto"/>
        </w:rPr>
      </w:pPr>
    </w:p>
    <w:p>
      <w:pPr>
        <w:ind w:left="385" w:right="4579" w:firstLine="390"/>
        <w:spacing w:after="0" w:line="266" w:lineRule="auto"/>
        <w:tabs>
          <w:tab w:leader="none" w:pos="1160" w:val="left"/>
        </w:tabs>
        <w:numPr>
          <w:ilvl w:val="0"/>
          <w:numId w:val="1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tax, assessment or other governmental charge which would not have been so imposed but for the presenta-tion by the Holder of this Security for payment on a date more than 15 days after the date on which such payment became due and payable or the date on which payment thereof is duly provided for, whichever occurs later;</w:t>
      </w:r>
    </w:p>
    <w:p>
      <w:pPr>
        <w:spacing w:after="0" w:line="140" w:lineRule="exact"/>
        <w:rPr>
          <w:sz w:val="20"/>
          <w:szCs w:val="20"/>
          <w:color w:val="auto"/>
        </w:rPr>
      </w:pPr>
    </w:p>
    <w:p>
      <w:pPr>
        <w:ind w:left="5" w:right="4579"/>
        <w:spacing w:after="0" w:line="263" w:lineRule="auto"/>
        <w:rPr>
          <w:sz w:val="20"/>
          <w:szCs w:val="20"/>
          <w:color w:val="auto"/>
        </w:rPr>
      </w:pPr>
      <w:r>
        <w:rPr>
          <w:rFonts w:ascii="Courier New" w:cs="Courier New" w:eastAsia="Courier New" w:hAnsi="Courier New"/>
          <w:sz w:val="12"/>
          <w:szCs w:val="12"/>
          <w:color w:val="auto"/>
        </w:rPr>
        <w:t>nor will additional amounts be paid with respect to any payment of [if the Security is interest-bearing, insert- principal of [(and premium, if any)] or interest on this Security] [if the Security is not to bear interest prior to Maturity, insert-principal of (or interest on overdue principal, if any, on) this Security or of the proceeds of any sale or exchange of this Security] to any United States Alien who is a fiduciary or partnership or other than the sole beneficial owner of any such payment to the extent that a beneficiary or settlor with respect to such fiduciary, a member of such a partnership or the beneficial owner would not have been entitled to the addi-tional amounts had such beneficiary, settlor, member or benefi-cial owner been the Holder of this Security. In the case of net proceeds from the sale or exchange of a Bearer Security, additional amounts with respect to such net proceeds shall not</w:t>
      </w:r>
    </w:p>
    <w:p>
      <w:pPr>
        <w:spacing w:after="0" w:line="2" w:lineRule="exact"/>
        <w:rPr>
          <w:sz w:val="20"/>
          <w:szCs w:val="20"/>
          <w:color w:val="auto"/>
        </w:rPr>
      </w:pPr>
    </w:p>
    <w:p>
      <w:pPr>
        <w:ind w:left="5" w:right="4579" w:hanging="5"/>
        <w:spacing w:after="0" w:line="242" w:lineRule="auto"/>
        <w:tabs>
          <w:tab w:leader="none" w:pos="315" w:val="left"/>
        </w:tabs>
        <w:numPr>
          <w:ilvl w:val="0"/>
          <w:numId w:val="1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exceed additional amounts that would have been payable if the Bearer Security had been redeemed for its issue price plus accrued original issue discount at the time of such sale or exchange or (b) be paid in respect of any sale or exchange occurring after the date fixed for redemption of such Security. Except as previously provided herein with respect to Bearer Securities, the Company shall not be required to make any pay-ment with respect to any tax, assessment or other governmental charge imposed by any government or any political subdivision or taxing authority thereof or therein and may make such withholdings and deductions on account of any such charge as may be required by applicable law or regulation. The term "United States Alien"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 and the term "United States" means the United States of America (including the States and the District of Columbia), its territories, its possessions and other areas subject to its jurisdiction.]</w:t>
      </w:r>
    </w:p>
    <w:p>
      <w:pPr>
        <w:sectPr>
          <w:pgSz w:w="11900" w:h="16838" w:orient="portrait"/>
          <w:cols w:equalWidth="0" w:num="1">
            <w:col w:w="9464"/>
          </w:cols>
          <w:pgMar w:left="995" w:top="418" w:right="1440" w:bottom="1440" w:gutter="0" w:footer="0" w:header="0"/>
        </w:sectPr>
      </w:pPr>
    </w:p>
    <w:bookmarkStart w:id="160" w:name="page161"/>
    <w:bookmarkEnd w:id="160"/>
    <w:p>
      <w:pPr>
        <w:ind w:left="2320"/>
        <w:spacing w:after="0"/>
        <w:rPr>
          <w:sz w:val="20"/>
          <w:szCs w:val="20"/>
          <w:color w:val="auto"/>
        </w:rPr>
      </w:pPr>
      <w:r>
        <w:rPr>
          <w:rFonts w:ascii="Courier New" w:cs="Courier New" w:eastAsia="Courier New" w:hAnsi="Courier New"/>
          <w:sz w:val="13"/>
          <w:szCs w:val="13"/>
          <w:color w:val="auto"/>
        </w:rPr>
        <w:t>A-6</w:t>
      </w:r>
    </w:p>
    <w:p>
      <w:pPr>
        <w:spacing w:after="0" w:line="200" w:lineRule="exact"/>
        <w:rPr>
          <w:sz w:val="20"/>
          <w:szCs w:val="20"/>
          <w:color w:val="auto"/>
        </w:rPr>
      </w:pPr>
    </w:p>
    <w:p>
      <w:pPr>
        <w:spacing w:after="0" w:line="251" w:lineRule="exact"/>
        <w:rPr>
          <w:sz w:val="20"/>
          <w:szCs w:val="20"/>
          <w:color w:val="auto"/>
        </w:rPr>
      </w:pPr>
    </w:p>
    <w:p>
      <w:pPr>
        <w:jc w:val="both"/>
        <w:ind w:right="4579" w:firstLine="775"/>
        <w:spacing w:after="0" w:line="242" w:lineRule="auto"/>
        <w:rPr>
          <w:sz w:val="20"/>
          <w:szCs w:val="20"/>
          <w:color w:val="auto"/>
        </w:rPr>
      </w:pPr>
      <w:r>
        <w:rPr>
          <w:rFonts w:ascii="Courier New" w:cs="Courier New" w:eastAsia="Courier New" w:hAnsi="Courier New"/>
          <w:sz w:val="13"/>
          <w:szCs w:val="13"/>
          <w:color w:val="auto"/>
        </w:rPr>
        <w:t>Reference is hereby made to the further provisions of this Security set forth on the reverse side hereof, which fur-ther provisions shall for all purposes have the same effect as if set forth at this place.</w:t>
      </w:r>
    </w:p>
    <w:p>
      <w:pPr>
        <w:spacing w:after="0" w:line="15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Unless the certificate of authentication hereon has been executed by the Trustee referred to on the reverse hereof, directly or through an Authenticating Agent, by manual signa-ture of an authorized signatory, this Security shall not be entitled to any benefit under the Indenture or be valid or obligatory for any purpose.</w:t>
      </w:r>
    </w:p>
    <w:p>
      <w:pPr>
        <w:sectPr>
          <w:pgSz w:w="11900" w:h="16838" w:orient="portrait"/>
          <w:cols w:equalWidth="0" w:num="1">
            <w:col w:w="9459"/>
          </w:cols>
          <w:pgMar w:left="1000" w:top="418" w:right="1440" w:bottom="1440" w:gutter="0" w:footer="0" w:header="0"/>
        </w:sectPr>
      </w:pPr>
    </w:p>
    <w:bookmarkStart w:id="161" w:name="page162"/>
    <w:bookmarkEnd w:id="161"/>
    <w:p>
      <w:pPr>
        <w:ind w:left="2320"/>
        <w:spacing w:after="0"/>
        <w:rPr>
          <w:sz w:val="20"/>
          <w:szCs w:val="20"/>
          <w:color w:val="auto"/>
        </w:rPr>
      </w:pPr>
      <w:r>
        <w:rPr>
          <w:rFonts w:ascii="Courier New" w:cs="Courier New" w:eastAsia="Courier New" w:hAnsi="Courier New"/>
          <w:sz w:val="13"/>
          <w:szCs w:val="13"/>
          <w:color w:val="auto"/>
        </w:rPr>
        <w:t>A-7</w:t>
      </w:r>
    </w:p>
    <w:p>
      <w:pPr>
        <w:spacing w:after="0" w:line="200" w:lineRule="exact"/>
        <w:rPr>
          <w:sz w:val="20"/>
          <w:szCs w:val="20"/>
          <w:color w:val="auto"/>
        </w:rPr>
      </w:pPr>
    </w:p>
    <w:p>
      <w:pPr>
        <w:spacing w:after="0" w:line="249"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IN WITNESS WHEREOF, the Company has caused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instrument to be duly executed under its corporate seal.</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Dated:___________________</w:t>
      </w:r>
    </w:p>
    <w:p>
      <w:pPr>
        <w:spacing w:after="0" w:line="200" w:lineRule="exact"/>
        <w:rPr>
          <w:sz w:val="20"/>
          <w:szCs w:val="20"/>
          <w:color w:val="auto"/>
        </w:rPr>
      </w:pPr>
    </w:p>
    <w:p>
      <w:pPr>
        <w:spacing w:after="0" w:line="249"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AVNET, INC.</w:t>
      </w:r>
    </w:p>
    <w:p>
      <w:pPr>
        <w:spacing w:after="0" w:line="200" w:lineRule="exact"/>
        <w:rPr>
          <w:sz w:val="20"/>
          <w:szCs w:val="20"/>
          <w:color w:val="auto"/>
        </w:rPr>
      </w:pPr>
    </w:p>
    <w:p>
      <w:pPr>
        <w:spacing w:after="0" w:line="251" w:lineRule="exact"/>
        <w:rPr>
          <w:sz w:val="20"/>
          <w:szCs w:val="20"/>
          <w:color w:val="auto"/>
        </w:rPr>
      </w:pPr>
    </w:p>
    <w:p>
      <w:pPr>
        <w:ind w:left="2320"/>
        <w:spacing w:after="0"/>
        <w:rPr>
          <w:sz w:val="20"/>
          <w:szCs w:val="20"/>
          <w:color w:val="auto"/>
        </w:rPr>
      </w:pPr>
      <w:r>
        <w:rPr>
          <w:rFonts w:ascii="Courier New" w:cs="Courier New" w:eastAsia="Courier New" w:hAnsi="Courier New"/>
          <w:sz w:val="12"/>
          <w:szCs w:val="12"/>
          <w:color w:val="auto"/>
        </w:rPr>
        <w:t>By_______________________________</w:t>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Attest:</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w:t>
      </w:r>
    </w:p>
    <w:p>
      <w:pPr>
        <w:sectPr>
          <w:pgSz w:w="11900" w:h="16838" w:orient="portrait"/>
          <w:cols w:equalWidth="0" w:num="1">
            <w:col w:w="9459"/>
          </w:cols>
          <w:pgMar w:left="1000" w:top="418" w:right="1440" w:bottom="1440" w:gutter="0" w:footer="0" w:header="0"/>
        </w:sectPr>
      </w:pPr>
    </w:p>
    <w:bookmarkStart w:id="162" w:name="page163"/>
    <w:bookmarkEnd w:id="162"/>
    <w:p>
      <w:pPr>
        <w:ind w:left="2320"/>
        <w:spacing w:after="0"/>
        <w:rPr>
          <w:sz w:val="20"/>
          <w:szCs w:val="20"/>
          <w:color w:val="auto"/>
        </w:rPr>
      </w:pPr>
      <w:r>
        <w:rPr>
          <w:rFonts w:ascii="Courier New" w:cs="Courier New" w:eastAsia="Courier New" w:hAnsi="Courier New"/>
          <w:sz w:val="13"/>
          <w:szCs w:val="13"/>
          <w:color w:val="auto"/>
        </w:rPr>
        <w:t>A-8</w:t>
      </w:r>
    </w:p>
    <w:p>
      <w:pPr>
        <w:spacing w:after="0" w:line="200" w:lineRule="exact"/>
        <w:rPr>
          <w:sz w:val="20"/>
          <w:szCs w:val="20"/>
          <w:color w:val="auto"/>
        </w:rPr>
      </w:pPr>
    </w:p>
    <w:p>
      <w:pPr>
        <w:spacing w:after="0" w:line="249" w:lineRule="exact"/>
        <w:rPr>
          <w:sz w:val="20"/>
          <w:szCs w:val="20"/>
          <w:color w:val="auto"/>
        </w:rPr>
      </w:pPr>
    </w:p>
    <w:p>
      <w:pPr>
        <w:ind w:left="1780"/>
        <w:spacing w:after="0"/>
        <w:rPr>
          <w:sz w:val="20"/>
          <w:szCs w:val="20"/>
          <w:color w:val="auto"/>
        </w:rPr>
      </w:pPr>
      <w:r>
        <w:rPr>
          <w:rFonts w:ascii="Courier New" w:cs="Courier New" w:eastAsia="Courier New" w:hAnsi="Courier New"/>
          <w:sz w:val="13"/>
          <w:szCs w:val="13"/>
          <w:color w:val="auto"/>
        </w:rPr>
        <w:t>[Form of Reverse]</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This Security is one of a duly authorized issue of securities of the Company (herein called the "Securities"), issued and to be issued in one or more series under an Inden ture, dated as of January 1, 1994 (herein called the "Inden-ture"), between the Company and The First National Bank of Chi-cago,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[If the Securities of the series are issuable as Bearer Securities, insert- and any coupons appertaining thereto] and of the terms upon which the Securities are, and are to be, authenticated and delivered. This Security is one of the series designated on the face hereof[, limited in aggregate principal amount to [U.S.] [$] ______________]. The Securities of this series are</w:t>
      </w:r>
    </w:p>
    <w:p>
      <w:pPr>
        <w:spacing w:after="0" w:line="10"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issuable as [Bearer Securities] [, with interest coupons attached,] in the denomination of [If Securities of the series are issuable as Bearer Securities, insert- [U.S. $] __________,</w:t>
      </w:r>
    </w:p>
    <w:p>
      <w:pPr>
        <w:ind w:right="4579"/>
        <w:spacing w:after="0" w:line="263" w:lineRule="auto"/>
        <w:rPr>
          <w:sz w:val="20"/>
          <w:szCs w:val="20"/>
          <w:color w:val="auto"/>
        </w:rPr>
      </w:pPr>
      <w:r>
        <w:rPr>
          <w:rFonts w:ascii="Courier New" w:cs="Courier New" w:eastAsia="Courier New" w:hAnsi="Courier New"/>
          <w:sz w:val="12"/>
          <w:szCs w:val="12"/>
          <w:color w:val="auto"/>
        </w:rPr>
        <w:t>and] [only] Registered Securities, without coupons in denomina-tions of [U.S. $]_____________, and any integral multiple</w:t>
      </w:r>
    </w:p>
    <w:p>
      <w:pPr>
        <w:ind w:right="4579"/>
        <w:spacing w:after="0" w:line="242" w:lineRule="auto"/>
        <w:rPr>
          <w:sz w:val="20"/>
          <w:szCs w:val="20"/>
          <w:color w:val="auto"/>
        </w:rPr>
      </w:pPr>
      <w:r>
        <w:rPr>
          <w:rFonts w:ascii="Courier New" w:cs="Courier New" w:eastAsia="Courier New" w:hAnsi="Courier New"/>
          <w:sz w:val="13"/>
          <w:szCs w:val="13"/>
          <w:color w:val="auto"/>
        </w:rPr>
        <w:t>thereof. As provided in the Indenture and subject to certain limitations therein set forth [Bearer Securities and Regis-tered] Securities of this series are exchangeable for a like aggregate principal amount of [Registered] Securities of this series and of like tenor of any authorized denominations, as requested by the Holder surrendering the same, upon surrender of the Security or Securities to be exchanged at [any office or agency described below where Registered Securities of this series may be presented for registration of transfer]. [Bearer Securities may not be issued in exchange for Registered Securities.]</w:t>
      </w:r>
    </w:p>
    <w:p>
      <w:pPr>
        <w:spacing w:after="0" w:line="155" w:lineRule="exact"/>
        <w:rPr>
          <w:sz w:val="20"/>
          <w:szCs w:val="20"/>
          <w:color w:val="auto"/>
        </w:rPr>
      </w:pPr>
    </w:p>
    <w:p>
      <w:pPr>
        <w:ind w:right="4579" w:firstLine="775"/>
        <w:spacing w:after="0" w:line="263" w:lineRule="auto"/>
        <w:rPr>
          <w:sz w:val="20"/>
          <w:szCs w:val="20"/>
          <w:color w:val="auto"/>
        </w:rPr>
      </w:pPr>
      <w:r>
        <w:rPr>
          <w:rFonts w:ascii="Courier New" w:cs="Courier New" w:eastAsia="Courier New" w:hAnsi="Courier New"/>
          <w:sz w:val="12"/>
          <w:szCs w:val="12"/>
          <w:color w:val="auto"/>
        </w:rPr>
        <w:t>[If applicable, insert- The Securities of this series are subject to redemption [(1)] [If applicable, insert- on</w:t>
      </w:r>
    </w:p>
    <w:p>
      <w:pPr>
        <w:spacing w:after="0" w:line="237" w:lineRule="auto"/>
        <w:rPr>
          <w:sz w:val="20"/>
          <w:szCs w:val="20"/>
          <w:color w:val="auto"/>
        </w:rPr>
      </w:pPr>
      <w:r>
        <w:rPr>
          <w:rFonts w:ascii="Courier New" w:cs="Courier New" w:eastAsia="Courier New" w:hAnsi="Courier New"/>
          <w:sz w:val="13"/>
          <w:szCs w:val="13"/>
          <w:color w:val="auto"/>
        </w:rPr>
        <w:t>__________ in any year commencing with the year __________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ending with the year __________ through operation of the sink-</w:t>
      </w:r>
    </w:p>
    <w:p>
      <w:pPr>
        <w:spacing w:after="0" w:line="3"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ing fund for this series at a Redemption Price equal to [100% of the principal amount] [or insert formula for determining the amount], [and] (2) [If applicable, insert- at any time [on or after __________, 19__], as a whole or in part, at the election of the Company, at the following Redemption Prices (expressed</w:t>
      </w:r>
    </w:p>
    <w:p>
      <w:pPr>
        <w:spacing w:after="0"/>
        <w:tabs>
          <w:tab w:leader="none" w:pos="3240" w:val="left"/>
        </w:tabs>
        <w:rPr>
          <w:sz w:val="20"/>
          <w:szCs w:val="20"/>
          <w:color w:val="auto"/>
        </w:rPr>
      </w:pPr>
      <w:r>
        <w:rPr>
          <w:rFonts w:ascii="Courier New" w:cs="Courier New" w:eastAsia="Courier New" w:hAnsi="Courier New"/>
          <w:sz w:val="13"/>
          <w:szCs w:val="13"/>
          <w:color w:val="auto"/>
        </w:rPr>
        <w:t>as percentages of the principal amount):</w:t>
      </w:r>
      <w:r>
        <w:rPr>
          <w:sz w:val="20"/>
          <w:szCs w:val="20"/>
          <w:color w:val="auto"/>
        </w:rPr>
        <w:tab/>
      </w:r>
      <w:r>
        <w:rPr>
          <w:rFonts w:ascii="Courier New" w:cs="Courier New" w:eastAsia="Courier New" w:hAnsi="Courier New"/>
          <w:sz w:val="12"/>
          <w:szCs w:val="12"/>
          <w:color w:val="auto"/>
        </w:rPr>
        <w:t>If redeemed [or</w:t>
      </w:r>
    </w:p>
    <w:p>
      <w:pPr>
        <w:sectPr>
          <w:pgSz w:w="11900" w:h="16838" w:orient="portrait"/>
          <w:cols w:equalWidth="0" w:num="1">
            <w:col w:w="9459"/>
          </w:cols>
          <w:pgMar w:left="1000" w:top="418" w:right="1440" w:bottom="1440" w:gutter="0" w:footer="0" w:header="0"/>
        </w:sectPr>
      </w:pPr>
    </w:p>
    <w:bookmarkStart w:id="163" w:name="page164"/>
    <w:bookmarkEnd w:id="163"/>
    <w:p>
      <w:pPr>
        <w:ind w:left="2320"/>
        <w:spacing w:after="0"/>
        <w:rPr>
          <w:sz w:val="20"/>
          <w:szCs w:val="20"/>
          <w:color w:val="auto"/>
        </w:rPr>
      </w:pPr>
      <w:r>
        <w:rPr>
          <w:rFonts w:ascii="Courier New" w:cs="Courier New" w:eastAsia="Courier New" w:hAnsi="Courier New"/>
          <w:sz w:val="13"/>
          <w:szCs w:val="13"/>
          <w:color w:val="auto"/>
        </w:rPr>
        <w:t>A-9</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before __________, ____% and if redeemed] during the 12-month</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period beginning __________ of the years indicated,</w:t>
      </w:r>
    </w:p>
    <w:p>
      <w:pPr>
        <w:sectPr>
          <w:pgSz w:w="11900" w:h="16838" w:orient="portrait"/>
          <w:cols w:equalWidth="0" w:num="1">
            <w:col w:w="9459"/>
          </w:cols>
          <w:pgMar w:left="1000" w:top="418"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Year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Redemption</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Year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Redemption</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Price</w:t>
      </w:r>
    </w:p>
    <w:p>
      <w:pPr>
        <w:spacing w:after="0" w:line="200" w:lineRule="exact"/>
        <w:rPr>
          <w:sz w:val="20"/>
          <w:szCs w:val="20"/>
          <w:color w:val="auto"/>
        </w:rPr>
      </w:pPr>
    </w:p>
    <w:p>
      <w:pPr>
        <w:sectPr>
          <w:pgSz w:w="11900" w:h="16838" w:orient="portrait"/>
          <w:cols w:equalWidth="0" w:num="4">
            <w:col w:w="700" w:space="460"/>
            <w:col w:w="820" w:space="720"/>
            <w:col w:w="320" w:space="460"/>
            <w:col w:w="5979"/>
          </w:cols>
          <w:pgMar w:left="1000" w:top="4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thereafter at a Redemption Price equal to ________%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principal amount,] [If applicable, insert- [and (____)] under</w:t>
      </w:r>
    </w:p>
    <w:p>
      <w:pPr>
        <w:spacing w:after="0" w:line="3"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the circumstances described in the next [two] succeeding paragraph[s] at a Redemption Price equal to [100% of the prin-ciple amount,] [or insert formula for determining the amount]] [If the Security is interest-bearing, insert-, together in the case of any such redemption [If applicable, insert- (whether through operation of the sinking fund or otherwise)] with accrued interest to the Redemption Date; provided, however,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57" w:lineRule="exact"/>
        <w:rPr>
          <w:sz w:val="20"/>
          <w:szCs w:val="20"/>
          <w:color w:val="auto"/>
        </w:rPr>
      </w:pPr>
    </w:p>
    <w:p>
      <w:pPr>
        <w:ind w:right="4579" w:firstLine="775"/>
        <w:spacing w:after="0" w:line="263" w:lineRule="auto"/>
        <w:rPr>
          <w:sz w:val="20"/>
          <w:szCs w:val="20"/>
          <w:color w:val="auto"/>
        </w:rPr>
      </w:pPr>
      <w:r>
        <w:rPr>
          <w:rFonts w:ascii="Courier New" w:cs="Courier New" w:eastAsia="Courier New" w:hAnsi="Courier New"/>
          <w:sz w:val="12"/>
          <w:szCs w:val="12"/>
          <w:color w:val="auto"/>
        </w:rPr>
        <w:t>[If applicable, insert- The Securities of this series are subject to redemption (1) on __________ in any year com-</w:t>
      </w:r>
    </w:p>
    <w:p>
      <w:pPr>
        <w:spacing w:after="0" w:line="237" w:lineRule="auto"/>
        <w:rPr>
          <w:sz w:val="20"/>
          <w:szCs w:val="20"/>
          <w:color w:val="auto"/>
        </w:rPr>
      </w:pPr>
      <w:r>
        <w:rPr>
          <w:rFonts w:ascii="Courier New" w:cs="Courier New" w:eastAsia="Courier New" w:hAnsi="Courier New"/>
          <w:sz w:val="13"/>
          <w:szCs w:val="13"/>
          <w:color w:val="auto"/>
        </w:rPr>
        <w:t>mencing with the year ____ and ending with the year ____</w:t>
      </w:r>
    </w:p>
    <w:p>
      <w:pPr>
        <w:spacing w:after="0" w:line="4"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through operation of the sinking fund for this series at the Redemption Prices for redemption through operation of the sink-ing fund (expressed as percentages of the principal amount) set forth in the table below, and (2) at any time [on or after</w:t>
      </w:r>
    </w:p>
    <w:p>
      <w:pPr>
        <w:spacing w:after="0" w:line="238" w:lineRule="auto"/>
        <w:rPr>
          <w:sz w:val="20"/>
          <w:szCs w:val="20"/>
          <w:color w:val="auto"/>
        </w:rPr>
      </w:pPr>
      <w:r>
        <w:rPr>
          <w:rFonts w:ascii="Courier New" w:cs="Courier New" w:eastAsia="Courier New" w:hAnsi="Courier New"/>
          <w:sz w:val="13"/>
          <w:szCs w:val="13"/>
          <w:color w:val="auto"/>
        </w:rPr>
        <w:t>__________, ____], as a whole or in part, at the election of</w:t>
      </w:r>
    </w:p>
    <w:p>
      <w:pPr>
        <w:spacing w:after="0" w:line="3"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the Company, at the Redemption Prices for redemption otherwise than through operation of the sinking fund (expressed as per-centages of the principal amount) set forth in the table below: If redeemed during the 12-month period beginning __________ of the years indicated,</w:t>
      </w:r>
    </w:p>
    <w:p>
      <w:pPr>
        <w:sectPr>
          <w:pgSz w:w="11900" w:h="16838" w:orient="portrait"/>
          <w:cols w:equalWidth="0" w:num="1">
            <w:col w:w="9459"/>
          </w:cols>
          <w:pgMar w:left="1000" w:top="418" w:right="1440" w:bottom="1440" w:gutter="0" w:footer="0" w:header="0"/>
          <w:type w:val="continuous"/>
        </w:sectPr>
      </w:pPr>
    </w:p>
    <w:bookmarkStart w:id="164" w:name="page165"/>
    <w:bookmarkEnd w:id="164"/>
    <w:p>
      <w:pPr>
        <w:ind w:left="2240"/>
        <w:spacing w:after="0"/>
        <w:rPr>
          <w:sz w:val="20"/>
          <w:szCs w:val="20"/>
          <w:color w:val="auto"/>
        </w:rPr>
      </w:pPr>
      <w:r>
        <w:rPr>
          <w:rFonts w:ascii="Courier New" w:cs="Courier New" w:eastAsia="Courier New" w:hAnsi="Courier New"/>
          <w:sz w:val="13"/>
          <w:szCs w:val="13"/>
          <w:color w:val="auto"/>
        </w:rPr>
        <w:t>A-10</w:t>
      </w:r>
    </w:p>
    <w:p>
      <w:pPr>
        <w:sectPr>
          <w:pgSz w:w="11900" w:h="16838" w:orient="portrait"/>
          <w:cols w:equalWidth="0" w:num="1">
            <w:col w:w="9459"/>
          </w:cols>
          <w:pgMar w:left="1000" w:top="4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Redemption Price for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Redemption Through</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Operation of the</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3"/>
          <w:szCs w:val="13"/>
          <w:color w:val="auto"/>
        </w:rPr>
        <w:t>Sinking Fund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Redemption Price for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Redemption Otherwise</w:t>
      </w:r>
    </w:p>
    <w:p>
      <w:pPr>
        <w:spacing w:after="0" w:line="11" w:lineRule="exact"/>
        <w:rPr>
          <w:sz w:val="20"/>
          <w:szCs w:val="20"/>
          <w:color w:val="auto"/>
        </w:rPr>
      </w:pPr>
    </w:p>
    <w:p>
      <w:pPr>
        <w:ind w:left="300"/>
        <w:spacing w:after="0"/>
        <w:rPr>
          <w:sz w:val="20"/>
          <w:szCs w:val="20"/>
          <w:color w:val="auto"/>
        </w:rPr>
      </w:pPr>
      <w:r>
        <w:rPr>
          <w:rFonts w:ascii="Courier New" w:cs="Courier New" w:eastAsia="Courier New" w:hAnsi="Courier New"/>
          <w:sz w:val="13"/>
          <w:szCs w:val="13"/>
          <w:color w:val="auto"/>
        </w:rPr>
        <w:t>Than Through</w:t>
      </w:r>
    </w:p>
    <w:p>
      <w:pPr>
        <w:spacing w:after="0" w:line="2"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color w:val="auto"/>
        </w:rPr>
        <w:t>Operation of the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Sinking Fund</w:t>
      </w:r>
    </w:p>
    <w:p>
      <w:pPr>
        <w:spacing w:after="0" w:line="200" w:lineRule="exact"/>
        <w:rPr>
          <w:sz w:val="20"/>
          <w:szCs w:val="20"/>
          <w:color w:val="auto"/>
        </w:rPr>
      </w:pPr>
    </w:p>
    <w:p>
      <w:pPr>
        <w:sectPr>
          <w:pgSz w:w="11900" w:h="16838" w:orient="portrait"/>
          <w:cols w:equalWidth="0" w:num="3">
            <w:col w:w="700" w:space="460"/>
            <w:col w:w="1540" w:space="400"/>
            <w:col w:w="6359"/>
          </w:cols>
          <w:pgMar w:left="1000" w:top="4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thereafter at a Redemption Price equal to __________% of</w:t>
      </w:r>
    </w:p>
    <w:p>
      <w:pPr>
        <w:spacing w:after="0" w:line="3"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the principal amount, [If applicable, insert- and (3) under the circumstances described in the next [two] succeeding paragraph[s] at a Redemption Price equal to [100% of the prin-cipal amount] [or insert formula for determining the amount]] [If the Security is interest-bearing, insert-, together in the case of any such redemption (whether through operation of the sinking fund or otherwise) with accrued interest to the Redemp-tion Date; provided, however,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55"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[Partial redemption must be made in an amount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less than [U.S. $1,000] principal amount of Securities.]</w:t>
      </w:r>
    </w:p>
    <w:p>
      <w:pPr>
        <w:spacing w:after="0" w:line="153" w:lineRule="exact"/>
        <w:rPr>
          <w:sz w:val="20"/>
          <w:szCs w:val="20"/>
          <w:color w:val="auto"/>
        </w:rPr>
      </w:pPr>
    </w:p>
    <w:p>
      <w:pPr>
        <w:ind w:right="4659" w:firstLine="775"/>
        <w:spacing w:after="0" w:line="263" w:lineRule="auto"/>
        <w:rPr>
          <w:sz w:val="20"/>
          <w:szCs w:val="20"/>
          <w:color w:val="auto"/>
        </w:rPr>
      </w:pPr>
      <w:r>
        <w:rPr>
          <w:rFonts w:ascii="Courier New" w:cs="Courier New" w:eastAsia="Courier New" w:hAnsi="Courier New"/>
          <w:sz w:val="12"/>
          <w:szCs w:val="12"/>
          <w:color w:val="auto"/>
        </w:rPr>
        <w:t>[Notwithstanding the foregoing, the Company may not, prior to ______, redeem any Securities of this series as con-</w:t>
      </w:r>
    </w:p>
    <w:p>
      <w:pPr>
        <w:spacing w:after="0" w:line="237" w:lineRule="auto"/>
        <w:rPr>
          <w:sz w:val="20"/>
          <w:szCs w:val="20"/>
          <w:color w:val="auto"/>
        </w:rPr>
      </w:pPr>
      <w:r>
        <w:rPr>
          <w:rFonts w:ascii="Courier New" w:cs="Courier New" w:eastAsia="Courier New" w:hAnsi="Courier New"/>
          <w:sz w:val="13"/>
          <w:szCs w:val="13"/>
          <w:color w:val="auto"/>
        </w:rPr>
        <w:t>templated by clause [(2)] above as a part of, or in anticipa-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tion of, any refunding operation by the application, directly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or indirectly, of moneys borrowed having an interest cost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Company (calculated in accordance with generally accepted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financial practice) of less than _____% per annum.]</w:t>
      </w:r>
    </w:p>
    <w:p>
      <w:pPr>
        <w:spacing w:after="0" w:line="153"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[If Securities of the series are to be offered to United States Aliens, insert- The Securities may be redeemed, as a whole but not in part, at the option of the Company, at a Redemption Price [equal to 100% of their principal amount] [determined as set forth in the preceding paragraph] [If the Security is interest-bearing, insert-, together with interest</w:t>
      </w:r>
    </w:p>
    <w:p>
      <w:pPr>
        <w:sectPr>
          <w:pgSz w:w="11900" w:h="16838" w:orient="portrait"/>
          <w:cols w:equalWidth="0" w:num="1">
            <w:col w:w="9459"/>
          </w:cols>
          <w:pgMar w:left="1000" w:top="418" w:right="1440" w:bottom="1440" w:gutter="0" w:footer="0" w:header="0"/>
          <w:type w:val="continuous"/>
        </w:sectPr>
      </w:pPr>
    </w:p>
    <w:bookmarkStart w:id="165" w:name="page166"/>
    <w:bookmarkEnd w:id="165"/>
    <w:p>
      <w:pPr>
        <w:ind w:left="2245"/>
        <w:spacing w:after="0"/>
        <w:rPr>
          <w:sz w:val="20"/>
          <w:szCs w:val="20"/>
          <w:color w:val="auto"/>
        </w:rPr>
      </w:pPr>
      <w:r>
        <w:rPr>
          <w:rFonts w:ascii="Courier New" w:cs="Courier New" w:eastAsia="Courier New" w:hAnsi="Courier New"/>
          <w:sz w:val="13"/>
          <w:szCs w:val="13"/>
          <w:color w:val="auto"/>
        </w:rPr>
        <w:t>A-11</w:t>
      </w:r>
    </w:p>
    <w:p>
      <w:pPr>
        <w:spacing w:after="0" w:line="200" w:lineRule="exact"/>
        <w:rPr>
          <w:sz w:val="20"/>
          <w:szCs w:val="20"/>
          <w:color w:val="auto"/>
        </w:rPr>
      </w:pPr>
    </w:p>
    <w:p>
      <w:pPr>
        <w:spacing w:after="0" w:line="251" w:lineRule="exact"/>
        <w:rPr>
          <w:sz w:val="20"/>
          <w:szCs w:val="20"/>
          <w:color w:val="auto"/>
        </w:rPr>
      </w:pPr>
    </w:p>
    <w:p>
      <w:pPr>
        <w:ind w:left="5" w:right="4659"/>
        <w:spacing w:after="0" w:line="263" w:lineRule="auto"/>
        <w:rPr>
          <w:sz w:val="20"/>
          <w:szCs w:val="20"/>
          <w:color w:val="auto"/>
        </w:rPr>
      </w:pPr>
      <w:r>
        <w:rPr>
          <w:rFonts w:ascii="Courier New" w:cs="Courier New" w:eastAsia="Courier New" w:hAnsi="Courier New"/>
          <w:sz w:val="12"/>
          <w:szCs w:val="12"/>
          <w:color w:val="auto"/>
        </w:rPr>
        <w:t>accrued to the date fixed for redemption,] if (i), as a result of any amendment to, or change in, the laws or regulations of the United States or any political subdivision or taxing authority thereof or therein affecting taxation, or any amend-ment to or change in an official interpretation or application of such laws or regulations, which amendment or change ("Tax Law Change") is effective on or after __________, ____, the</w:t>
      </w:r>
    </w:p>
    <w:p>
      <w:pPr>
        <w:spacing w:after="0" w:line="1" w:lineRule="exact"/>
        <w:rPr>
          <w:sz w:val="20"/>
          <w:szCs w:val="20"/>
          <w:color w:val="auto"/>
        </w:rPr>
      </w:pPr>
    </w:p>
    <w:p>
      <w:pPr>
        <w:ind w:left="5" w:right="4579"/>
        <w:spacing w:after="0" w:line="242" w:lineRule="auto"/>
        <w:rPr>
          <w:sz w:val="20"/>
          <w:szCs w:val="20"/>
          <w:color w:val="auto"/>
        </w:rPr>
      </w:pPr>
      <w:r>
        <w:rPr>
          <w:rFonts w:ascii="Courier New" w:cs="Courier New" w:eastAsia="Courier New" w:hAnsi="Courier New"/>
          <w:sz w:val="13"/>
          <w:szCs w:val="13"/>
          <w:color w:val="auto"/>
        </w:rPr>
        <w:t>Company has or will become obligated to pay additional amounts (as described in the face hereof] [If the Security is interest-bearing, insert- on the next succeeding Interest Pay-ment Date] [If the Security is not to bear interest prior to Maturity, insert- at Maturity or upon the sale or exchange of any Security]; provided that, at the time such notice is given, such obligation to pay such additional amounts remains in effect, or (ii) in the written opinion of independent counsel selected by the Company there is a substantial likelihood that the Company has or will become obligated to pay such additional amounts as a result of any action taken by any taxing authority or of any action brought in a court of competent jurisdiction in the United States or any political subdivision thereof or therein, including any of the actions described in (i) above, whether or not such action has been taken or brought with respect to the Company, or as a result of any officially pro-posed Tax Law Change, which action or proposed change occurs after _______________].</w:t>
      </w:r>
    </w:p>
    <w:p>
      <w:pPr>
        <w:spacing w:after="0" w:line="160" w:lineRule="exact"/>
        <w:rPr>
          <w:sz w:val="20"/>
          <w:szCs w:val="20"/>
          <w:color w:val="auto"/>
        </w:rPr>
      </w:pPr>
    </w:p>
    <w:p>
      <w:pPr>
        <w:ind w:left="5" w:right="4579" w:firstLine="775"/>
        <w:spacing w:after="0" w:line="263" w:lineRule="auto"/>
        <w:rPr>
          <w:sz w:val="20"/>
          <w:szCs w:val="20"/>
          <w:color w:val="auto"/>
        </w:rPr>
      </w:pPr>
      <w:r>
        <w:rPr>
          <w:rFonts w:ascii="Courier New" w:cs="Courier New" w:eastAsia="Courier New" w:hAnsi="Courier New"/>
          <w:sz w:val="12"/>
          <w:szCs w:val="12"/>
          <w:color w:val="auto"/>
        </w:rPr>
        <w:t>[If the Securities of the series are issuable as Bearer Securities and if applicable, insert- In addition, if the Company determines, based upon a written opinion of inde-pendent counsel selected by the Company, that any payment made outside the United States by the Company or any of its Paying Agents of the full amount of principal, [(premium, if any)] or interest, if any, due with respect to any Bearer Security or coupon would, under any present or future laws or regulations of the United States, be subject to any certification, identi-fication or other reporting requirement of any kind, the effect of which requirement is the disclosure to the Company, any Pay-ing Agent or any governmental authority of the nationality, residence or identity of a beneficial owner of such Bearer Security or coupon who is a United States Alien (as defined on the face hereof (other than such a requirement (a) which would not be applicable to a payment made by the Company or any one of its Paying Agents (i) directly to the beneficial owner or</w:t>
      </w:r>
    </w:p>
    <w:p>
      <w:pPr>
        <w:spacing w:after="0" w:line="2" w:lineRule="exact"/>
        <w:rPr>
          <w:sz w:val="20"/>
          <w:szCs w:val="20"/>
          <w:color w:val="auto"/>
        </w:rPr>
      </w:pPr>
    </w:p>
    <w:p>
      <w:pPr>
        <w:ind w:left="5" w:right="4579" w:hanging="5"/>
        <w:spacing w:after="0" w:line="271" w:lineRule="auto"/>
        <w:tabs>
          <w:tab w:leader="none" w:pos="393" w:val="left"/>
        </w:tabs>
        <w:numPr>
          <w:ilvl w:val="0"/>
          <w:numId w:val="1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any custodian, nominee or other agent of the beneficial owner, or (b) which can be satisfied by the custodian, nominee or other agent certifying that the beneficial owner is a United</w:t>
      </w:r>
    </w:p>
    <w:p>
      <w:pPr>
        <w:sectPr>
          <w:pgSz w:w="11900" w:h="16838" w:orient="portrait"/>
          <w:cols w:equalWidth="0" w:num="1">
            <w:col w:w="9464"/>
          </w:cols>
          <w:pgMar w:left="995" w:top="418" w:right="1440" w:bottom="1440" w:gutter="0" w:footer="0" w:header="0"/>
        </w:sectPr>
      </w:pPr>
    </w:p>
    <w:bookmarkStart w:id="166" w:name="page167"/>
    <w:bookmarkEnd w:id="166"/>
    <w:p>
      <w:pPr>
        <w:ind w:left="2240"/>
        <w:spacing w:after="0"/>
        <w:rPr>
          <w:sz w:val="20"/>
          <w:szCs w:val="20"/>
          <w:color w:val="auto"/>
        </w:rPr>
      </w:pPr>
      <w:r>
        <w:rPr>
          <w:rFonts w:ascii="Courier New" w:cs="Courier New" w:eastAsia="Courier New" w:hAnsi="Courier New"/>
          <w:sz w:val="13"/>
          <w:szCs w:val="13"/>
          <w:color w:val="auto"/>
        </w:rPr>
        <w:t>A-12</w:t>
      </w:r>
    </w:p>
    <w:p>
      <w:pPr>
        <w:spacing w:after="0" w:line="200" w:lineRule="exact"/>
        <w:rPr>
          <w:sz w:val="20"/>
          <w:szCs w:val="20"/>
          <w:color w:val="auto"/>
        </w:rPr>
      </w:pPr>
    </w:p>
    <w:p>
      <w:pPr>
        <w:spacing w:after="0" w:line="251"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States Alien, provided in each case referred to in clauses (a)(ii) and (b) that payment by such custodian, nominee or other agent of such beneficial owner is not otherwise subject to any such requirement), the Company at its election will either (x) redeem the Securities, as a whole but not in part, at a Redemption Price [equal to 100% of their principal amount] [determined as set forth in the next preceding paragraph,] together with interest accrued to the date fixed for redemp-tion, or (y) if and so long as any such certification, identi-fication or other reporting requirement would be fully satis-fied by payment of a backup withholding tax or similar charge, pay to the Holders of Bearer Securities who are United States Aliens certain additional amounts specified in the Bearer Secu-rities of this series. The Company will make such determina-tion and election and notify the Trustee thereof as soon as practicable, and the Trustee will promptly give notice of such determination in the manner provided below (the "Determination Notice"), in each case stating the effective date of such cer-tification, identification or other reporting requirement, whether the Company will redeem the Securities or will pay to the Holders of Bearer Securities who are United States Aliens the additional amounts specified in the Bearer Securities of this series and (if applicable) the last day by which the redemption of the Securities must take place. If the Company elects to redeem the Securities, such redemption shall take place on such date, not later than one year after publication of the Determination Notice, as the Company elects by notice to the Trustee at least 60 days before such date, unless shorter notice is acceptable to the Trustee. Notwithstanding the fore-going, the Company will not so redeem the Securities if the Company, based upon an opinion of independent counsel selected by the Company subsequently determines, not less than 10 days prior to the date fixed for redemption, that subsequent pay-ments would not be subject to any such requirement, in which case the Company will notify the Trustee, which will promptly give notice of that determination in the manner provided below, and any earlier redemption notice will thereupon be revoked and of no further effect. If the Company elects as provided in clause (y) above to pay such additional amounts to the Holders of Bearer Securities who are United States Aliens, and as long as the Company is obligated to pay such additional amounts to such Holders, the Company may subsequently redeem the Securi-ties, at any time, as a whole but not in part, at a Redemption Price [equal to 100% of their principal amount] [determined as set forth in the next preceding paragraph,] together with</w:t>
      </w:r>
    </w:p>
    <w:p>
      <w:pPr>
        <w:sectPr>
          <w:pgSz w:w="11900" w:h="16838" w:orient="portrait"/>
          <w:cols w:equalWidth="0" w:num="1">
            <w:col w:w="9459"/>
          </w:cols>
          <w:pgMar w:left="1000" w:top="418" w:right="1440" w:bottom="1440" w:gutter="0" w:footer="0" w:header="0"/>
        </w:sectPr>
      </w:pPr>
    </w:p>
    <w:bookmarkStart w:id="167" w:name="page168"/>
    <w:bookmarkEnd w:id="167"/>
    <w:p>
      <w:pPr>
        <w:ind w:left="2240"/>
        <w:spacing w:after="0"/>
        <w:rPr>
          <w:sz w:val="20"/>
          <w:szCs w:val="20"/>
          <w:color w:val="auto"/>
        </w:rPr>
      </w:pPr>
      <w:r>
        <w:rPr>
          <w:rFonts w:ascii="Courier New" w:cs="Courier New" w:eastAsia="Courier New" w:hAnsi="Courier New"/>
          <w:sz w:val="13"/>
          <w:szCs w:val="13"/>
          <w:color w:val="auto"/>
        </w:rPr>
        <w:t>A-13</w:t>
      </w:r>
    </w:p>
    <w:p>
      <w:pPr>
        <w:spacing w:after="0" w:line="200" w:lineRule="exact"/>
        <w:rPr>
          <w:sz w:val="20"/>
          <w:szCs w:val="20"/>
          <w:color w:val="auto"/>
        </w:rPr>
      </w:pPr>
    </w:p>
    <w:p>
      <w:pPr>
        <w:spacing w:after="0" w:line="251" w:lineRule="exact"/>
        <w:rPr>
          <w:sz w:val="20"/>
          <w:szCs w:val="20"/>
          <w:color w:val="auto"/>
        </w:rPr>
      </w:pPr>
    </w:p>
    <w:p>
      <w:pPr>
        <w:ind w:right="4659"/>
        <w:spacing w:after="0" w:line="280" w:lineRule="auto"/>
        <w:rPr>
          <w:sz w:val="20"/>
          <w:szCs w:val="20"/>
          <w:color w:val="auto"/>
        </w:rPr>
      </w:pPr>
      <w:r>
        <w:rPr>
          <w:rFonts w:ascii="Courier New" w:cs="Courier New" w:eastAsia="Courier New" w:hAnsi="Courier New"/>
          <w:sz w:val="12"/>
          <w:szCs w:val="12"/>
          <w:color w:val="auto"/>
        </w:rPr>
        <w:t>interest accrued to the date fixed for redemption, but without reduction for applicable United States withholding taxes.]</w:t>
      </w:r>
    </w:p>
    <w:p>
      <w:pPr>
        <w:spacing w:after="0" w:line="130" w:lineRule="exact"/>
        <w:rPr>
          <w:sz w:val="20"/>
          <w:szCs w:val="20"/>
          <w:color w:val="auto"/>
        </w:rPr>
      </w:pPr>
    </w:p>
    <w:p>
      <w:pPr>
        <w:ind w:right="4659" w:firstLine="775"/>
        <w:spacing w:after="0" w:line="263" w:lineRule="auto"/>
        <w:rPr>
          <w:sz w:val="20"/>
          <w:szCs w:val="20"/>
          <w:color w:val="auto"/>
        </w:rPr>
      </w:pPr>
      <w:r>
        <w:rPr>
          <w:rFonts w:ascii="Courier New" w:cs="Courier New" w:eastAsia="Courier New" w:hAnsi="Courier New"/>
          <w:sz w:val="12"/>
          <w:szCs w:val="12"/>
          <w:color w:val="auto"/>
        </w:rPr>
        <w:t>[The sinking fund for this series provides for the redemption on __________ in each year, beginning with the year</w:t>
      </w:r>
    </w:p>
    <w:p>
      <w:pPr>
        <w:spacing w:after="0" w:line="237" w:lineRule="auto"/>
        <w:rPr>
          <w:sz w:val="20"/>
          <w:szCs w:val="20"/>
          <w:color w:val="auto"/>
        </w:rPr>
      </w:pPr>
      <w:r>
        <w:rPr>
          <w:rFonts w:ascii="Courier New" w:cs="Courier New" w:eastAsia="Courier New" w:hAnsi="Courier New"/>
          <w:sz w:val="13"/>
          <w:szCs w:val="13"/>
          <w:color w:val="auto"/>
        </w:rPr>
        <w:t>_____ and ending with the year _____ of [not less than] [U.S.]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$__________ [("mandatory sinking fund") and not more than [U.S.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 aggregate principal amount of Securities of this</w:t>
      </w:r>
    </w:p>
    <w:p>
      <w:pPr>
        <w:spacing w:after="0" w:line="3"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series. [Securities of this series acquired or redeemed by the Company otherwise than through [mandatory] sinking fund pay-ments may be credited against subsequent [mandatory] sinking fund payments otherwise required to be made in the inverse order in which they become due.]]</w:t>
      </w:r>
    </w:p>
    <w:p>
      <w:pPr>
        <w:spacing w:after="0" w:line="152"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[Notice of redemption will be given by mail to Hold-ers of [If the Securities of the series are issuable as Bearer Securities, insert- Registered] Securities, not more than 60 days nor less than 30 days prior to the date fixed for redemp-tion, all as provided in this Indenture.]</w:t>
      </w:r>
    </w:p>
    <w:p>
      <w:pPr>
        <w:spacing w:after="0" w:line="152"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In the event of redemption of this Security in part only, a new [If the Securities of the series are issuable as Bearer Securities, insert- Registered] Security or Securities of this series and of like tenor for the unredeemed portion hereof will be issued in the name of the Holder hereof upon the cancellation hereof.</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If an Event of Default with respect to Securities of this series shall occur and be continuing, [the] [If an Origi-nal Issue Discount Security, insert- an amount of] principal of the Securities of this series may be declared due and payable in the manner and with the effect provided in the Indenture. [If an Original Issue Discount Security, insert- Such amount shall be equal to to-insert formula for determining the amount. Upon payment (i) of the amount of principal so declared due and payable and (ii) of interest on any overdue principal and over-due interest (in each case to the extent that the payment of such interest shall be legally enforceable), all of the Compa-ny's obligations in respect of the payment of the principal of and interest, if any, on the Securities of this series shall terminate.]</w:t>
      </w:r>
    </w:p>
    <w:p>
      <w:pPr>
        <w:spacing w:after="0" w:line="157" w:lineRule="exact"/>
        <w:rPr>
          <w:sz w:val="20"/>
          <w:szCs w:val="20"/>
          <w:color w:val="auto"/>
        </w:rPr>
      </w:pPr>
    </w:p>
    <w:p>
      <w:pPr>
        <w:ind w:right="4579" w:firstLine="775"/>
        <w:spacing w:after="0" w:line="268" w:lineRule="auto"/>
        <w:rPr>
          <w:sz w:val="20"/>
          <w:szCs w:val="20"/>
          <w:color w:val="auto"/>
        </w:rPr>
      </w:pPr>
      <w:r>
        <w:rPr>
          <w:rFonts w:ascii="Courier New" w:cs="Courier New" w:eastAsia="Courier New" w:hAnsi="Courier New"/>
          <w:sz w:val="12"/>
          <w:szCs w:val="12"/>
          <w:color w:val="auto"/>
        </w:rPr>
        <w:t>The Indenture permits, with certain exceptions as therein provided, the amendment thereof and the modification of the rights and obligations of the Company and the rights of the Holders of the Securities of each series to be affected [If the</w:t>
      </w:r>
    </w:p>
    <w:p>
      <w:pPr>
        <w:sectPr>
          <w:pgSz w:w="11900" w:h="16838" w:orient="portrait"/>
          <w:cols w:equalWidth="0" w:num="1">
            <w:col w:w="9459"/>
          </w:cols>
          <w:pgMar w:left="1000" w:top="418" w:right="1440" w:bottom="1440" w:gutter="0" w:footer="0" w:header="0"/>
        </w:sectPr>
      </w:pPr>
    </w:p>
    <w:bookmarkStart w:id="168" w:name="page169"/>
    <w:bookmarkEnd w:id="168"/>
    <w:p>
      <w:pPr>
        <w:ind w:left="2240"/>
        <w:spacing w:after="0"/>
        <w:rPr>
          <w:sz w:val="20"/>
          <w:szCs w:val="20"/>
          <w:color w:val="auto"/>
        </w:rPr>
      </w:pPr>
      <w:r>
        <w:rPr>
          <w:rFonts w:ascii="Courier New" w:cs="Courier New" w:eastAsia="Courier New" w:hAnsi="Courier New"/>
          <w:sz w:val="13"/>
          <w:szCs w:val="13"/>
          <w:color w:val="auto"/>
        </w:rPr>
        <w:t>A-14</w:t>
      </w:r>
    </w:p>
    <w:p>
      <w:pPr>
        <w:spacing w:after="0" w:line="200" w:lineRule="exact"/>
        <w:rPr>
          <w:sz w:val="20"/>
          <w:szCs w:val="20"/>
          <w:color w:val="auto"/>
        </w:rPr>
      </w:pPr>
    </w:p>
    <w:p>
      <w:pPr>
        <w:spacing w:after="0" w:line="251" w:lineRule="exact"/>
        <w:rPr>
          <w:sz w:val="20"/>
          <w:szCs w:val="20"/>
          <w:color w:val="auto"/>
        </w:rPr>
      </w:pPr>
    </w:p>
    <w:p>
      <w:pPr>
        <w:ind w:right="4579"/>
        <w:spacing w:after="0" w:line="264" w:lineRule="auto"/>
        <w:rPr>
          <w:sz w:val="20"/>
          <w:szCs w:val="20"/>
          <w:color w:val="auto"/>
        </w:rPr>
      </w:pPr>
      <w:r>
        <w:rPr>
          <w:rFonts w:ascii="Courier New" w:cs="Courier New" w:eastAsia="Courier New" w:hAnsi="Courier New"/>
          <w:sz w:val="12"/>
          <w:szCs w:val="12"/>
          <w:color w:val="auto"/>
        </w:rPr>
        <w:t>Securities of the series are issuable as Bearer Securities and are interest-bearing, insert- and any related coupons]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(with each series voting as a separate class in certain cases specified in the Indenture, or with all series voting as one class, in cer-tain other cases specified in the Indenture), on behalf of the Holders of all Securities of such series [If the Securities of the series are issuable as Bearer Securities [and are interest-bearing] insert- and any related coupons],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notification of such consent or waiver is made upon this Security.</w:t>
      </w:r>
    </w:p>
    <w:p>
      <w:pPr>
        <w:spacing w:after="0" w:line="289"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As set forth in, and subject to the provisions of the Indenture, no Holder of any Security of this series will have any right to institute any proceeding with respect to the Indenture or for any remedy thereunder, unless such Holder shall have previously given to the Trustee written notice of a continuing Event of Default with respect to this series, the Holders of not less than 25% in principal amount of the Out-standing Securities of this series shall have made written request, and offered reasonable indemnity, to the Trustee to institute such proceeding as trustee, and the Trustee shall not have received from the Holders of a majority in principal amount of the Outstanding Securities of this series a direction inconsistent with such request and shall have failed to insti-tute such proceeding within 60 days; provided, however, that such limitations do not apply to a suit instituted by the Holder hereof for the enforcement of payment of the principal of [(and premium, if any)] and [any] interest on this Security on or after the respective due dates expressed herein.</w:t>
      </w:r>
    </w:p>
    <w:p>
      <w:pPr>
        <w:spacing w:after="0" w:line="290" w:lineRule="exact"/>
        <w:rPr>
          <w:sz w:val="20"/>
          <w:szCs w:val="20"/>
          <w:color w:val="auto"/>
        </w:rPr>
      </w:pPr>
    </w:p>
    <w:p>
      <w:pPr>
        <w:ind w:right="4659" w:firstLine="775"/>
        <w:spacing w:after="0" w:line="268" w:lineRule="auto"/>
        <w:rPr>
          <w:sz w:val="20"/>
          <w:szCs w:val="20"/>
          <w:color w:val="auto"/>
        </w:rPr>
      </w:pPr>
      <w:r>
        <w:rPr>
          <w:rFonts w:ascii="Courier New" w:cs="Courier New" w:eastAsia="Courier New" w:hAnsi="Courier New"/>
          <w:sz w:val="12"/>
          <w:szCs w:val="12"/>
          <w:color w:val="auto"/>
        </w:rPr>
        <w:t>No reference herein to the Indenture and no provi-sions of this Security or of the Indenture shall alter or impair the obligation of the Company, which is absolute and unconditional, to pay the principal of [(and premium, if any)]</w:t>
      </w:r>
    </w:p>
    <w:p>
      <w:pPr>
        <w:sectPr>
          <w:pgSz w:w="11900" w:h="16838" w:orient="portrait"/>
          <w:cols w:equalWidth="0" w:num="1">
            <w:col w:w="9459"/>
          </w:cols>
          <w:pgMar w:left="1000" w:top="418" w:right="1440" w:bottom="1440" w:gutter="0" w:footer="0" w:header="0"/>
        </w:sectPr>
      </w:pPr>
    </w:p>
    <w:bookmarkStart w:id="169" w:name="page170"/>
    <w:bookmarkEnd w:id="169"/>
    <w:p>
      <w:pPr>
        <w:ind w:left="2240"/>
        <w:spacing w:after="0"/>
        <w:rPr>
          <w:sz w:val="20"/>
          <w:szCs w:val="20"/>
          <w:color w:val="auto"/>
        </w:rPr>
      </w:pPr>
      <w:r>
        <w:rPr>
          <w:rFonts w:ascii="Courier New" w:cs="Courier New" w:eastAsia="Courier New" w:hAnsi="Courier New"/>
          <w:sz w:val="13"/>
          <w:szCs w:val="13"/>
          <w:color w:val="auto"/>
        </w:rPr>
        <w:t>A-15</w:t>
      </w:r>
    </w:p>
    <w:p>
      <w:pPr>
        <w:spacing w:after="0" w:line="200" w:lineRule="exact"/>
        <w:rPr>
          <w:sz w:val="20"/>
          <w:szCs w:val="20"/>
          <w:color w:val="auto"/>
        </w:rPr>
      </w:pPr>
    </w:p>
    <w:p>
      <w:pPr>
        <w:spacing w:after="0" w:line="251" w:lineRule="exact"/>
        <w:rPr>
          <w:sz w:val="20"/>
          <w:szCs w:val="20"/>
          <w:color w:val="auto"/>
        </w:rPr>
      </w:pPr>
    </w:p>
    <w:p>
      <w:pPr>
        <w:ind w:right="4579"/>
        <w:spacing w:after="0" w:line="271" w:lineRule="auto"/>
        <w:rPr>
          <w:sz w:val="20"/>
          <w:szCs w:val="20"/>
          <w:color w:val="auto"/>
        </w:rPr>
      </w:pPr>
      <w:r>
        <w:rPr>
          <w:rFonts w:ascii="Courier New" w:cs="Courier New" w:eastAsia="Courier New" w:hAnsi="Courier New"/>
          <w:sz w:val="12"/>
          <w:szCs w:val="12"/>
          <w:color w:val="auto"/>
        </w:rPr>
        <w:t>and [any] interest [(including additional amounts, as described on the face hereof)] on this Security at the times, place[s] and rate, and in the coin or currency, herein prescribed.</w:t>
      </w:r>
    </w:p>
    <w:p>
      <w:pPr>
        <w:spacing w:after="0" w:line="136"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[Title to Bearer Securities shall pass by delivery.] As provided in the Indenture and subject to certain limitations therein set forth, the transfer of [this] [Registered] Security is registrable in the Security Register, upon surrender of [this] [Registered] Security for registration of transfer at the office or agency of the Company in [any place where the principal of [(and premium, if any)] and [any] interest on such Security are payable], duly endorsed by, or accompanied by a written instrument of transfer in form satisfactory to the Com-pany and the Security Registrar duly executed by, the Holder hereof or his attorney duly authorized in writing, and there-upon one or more new [If the Securities of the series are issu-able as Bearer Securities, insert- Registered] Securities of this series and of like tenor, of authorized denominations and for the same aggregate principal amount, will be issued to the designated transferee or transferees.</w:t>
      </w:r>
    </w:p>
    <w:p>
      <w:pPr>
        <w:spacing w:after="0" w:line="291" w:lineRule="exact"/>
        <w:rPr>
          <w:sz w:val="20"/>
          <w:szCs w:val="20"/>
          <w:color w:val="auto"/>
        </w:rPr>
      </w:pPr>
    </w:p>
    <w:p>
      <w:pPr>
        <w:ind w:right="4579" w:firstLine="775"/>
        <w:spacing w:after="0" w:line="263" w:lineRule="auto"/>
        <w:rPr>
          <w:sz w:val="20"/>
          <w:szCs w:val="20"/>
          <w:color w:val="auto"/>
        </w:rPr>
      </w:pPr>
      <w:r>
        <w:rPr>
          <w:rFonts w:ascii="Courier New" w:cs="Courier New" w:eastAsia="Courier New" w:hAnsi="Courier New"/>
          <w:sz w:val="12"/>
          <w:szCs w:val="12"/>
          <w:color w:val="auto"/>
        </w:rPr>
        <w:t>[If the Securities of the series are not issuable as Bearer Securities insert- The Securities of this series are issuable only in registered form, without coupons, in denomina-tions of [$]__________ and any integral multiple thereof. As provided in the Indenture and subject to certain limitations</w:t>
      </w:r>
    </w:p>
    <w:p>
      <w:pPr>
        <w:spacing w:after="0" w:line="238" w:lineRule="auto"/>
        <w:rPr>
          <w:sz w:val="20"/>
          <w:szCs w:val="20"/>
          <w:color w:val="auto"/>
        </w:rPr>
      </w:pPr>
      <w:r>
        <w:rPr>
          <w:rFonts w:ascii="Courier New" w:cs="Courier New" w:eastAsia="Courier New" w:hAnsi="Courier New"/>
          <w:sz w:val="13"/>
          <w:szCs w:val="13"/>
          <w:color w:val="auto"/>
        </w:rPr>
        <w:t>therein set forth, Securities of this series are exchangeable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a like aggregate principal amount of Securities of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series and of like tenor of a different authorized denomina-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tion, as requested by the Holder surrendering the same.]</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No service charge shall be made for any such regis-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tration of transfer or exchange, but the Company may require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payment of a sum sufficient to cover any tax or other govern-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mental charge payable in connection therewith.</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is overdue, and neither the Company, the Trustee nor any such agent shall be affected by notice to the contrary.</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Notwithstanding anything in the Indenture or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terms of this Security to the contrary, the exchange of this</w:t>
      </w:r>
    </w:p>
    <w:p>
      <w:pPr>
        <w:sectPr>
          <w:pgSz w:w="11900" w:h="16838" w:orient="portrait"/>
          <w:cols w:equalWidth="0" w:num="1">
            <w:col w:w="9459"/>
          </w:cols>
          <w:pgMar w:left="1000" w:top="418" w:right="1440" w:bottom="1440" w:gutter="0" w:footer="0" w:header="0"/>
        </w:sectPr>
      </w:pPr>
    </w:p>
    <w:bookmarkStart w:id="170" w:name="page171"/>
    <w:bookmarkEnd w:id="170"/>
    <w:p>
      <w:pPr>
        <w:ind w:left="2245"/>
        <w:spacing w:after="0"/>
        <w:rPr>
          <w:sz w:val="20"/>
          <w:szCs w:val="20"/>
          <w:color w:val="auto"/>
        </w:rPr>
      </w:pPr>
      <w:r>
        <w:rPr>
          <w:rFonts w:ascii="Courier New" w:cs="Courier New" w:eastAsia="Courier New" w:hAnsi="Courier New"/>
          <w:sz w:val="13"/>
          <w:szCs w:val="13"/>
          <w:color w:val="auto"/>
        </w:rPr>
        <w:t>A-16</w:t>
      </w:r>
    </w:p>
    <w:p>
      <w:pPr>
        <w:spacing w:after="0" w:line="200" w:lineRule="exact"/>
        <w:rPr>
          <w:sz w:val="20"/>
          <w:szCs w:val="20"/>
          <w:color w:val="auto"/>
        </w:rPr>
      </w:pPr>
    </w:p>
    <w:p>
      <w:pPr>
        <w:spacing w:after="0" w:line="251" w:lineRule="exact"/>
        <w:rPr>
          <w:sz w:val="20"/>
          <w:szCs w:val="20"/>
          <w:color w:val="auto"/>
        </w:rPr>
      </w:pPr>
    </w:p>
    <w:p>
      <w:pPr>
        <w:ind w:left="5" w:right="4579"/>
        <w:spacing w:after="0" w:line="263" w:lineRule="auto"/>
        <w:rPr>
          <w:sz w:val="20"/>
          <w:szCs w:val="20"/>
          <w:color w:val="auto"/>
        </w:rPr>
      </w:pPr>
      <w:r>
        <w:rPr>
          <w:rFonts w:ascii="Courier New" w:cs="Courier New" w:eastAsia="Courier New" w:hAnsi="Courier New"/>
          <w:sz w:val="12"/>
          <w:szCs w:val="12"/>
          <w:color w:val="auto"/>
        </w:rPr>
        <w:t>Security for a Registered Security will be subject to satisfac-tion of the provisions of the United States tax laws in effect at the time of the exchange. Neither the Company nor the Trus-tee nor any agent of the Company or the Trustee shall be required to exchange this Security for a Registered Security if</w:t>
      </w:r>
    </w:p>
    <w:p>
      <w:pPr>
        <w:spacing w:after="0" w:line="1" w:lineRule="exact"/>
        <w:rPr>
          <w:sz w:val="20"/>
          <w:szCs w:val="20"/>
          <w:color w:val="auto"/>
        </w:rPr>
      </w:pPr>
    </w:p>
    <w:p>
      <w:pPr>
        <w:ind w:left="5" w:right="4579" w:hanging="5"/>
        <w:spacing w:after="0" w:line="242" w:lineRule="auto"/>
        <w:tabs>
          <w:tab w:leader="none" w:pos="315" w:val="left"/>
        </w:tabs>
        <w:numPr>
          <w:ilvl w:val="0"/>
          <w:numId w:val="1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a result thereof and in the Company's judgment, the Com-pany would incur adverse consequences under then applicable United States Federal income tax laws and (ii) in the case of the Trustee or any agent of the Company or the Trustee, the Company shall have delivered to such Person an Officers' Cer-tificate and an Opinion of Counsel as to the matters set forth in clause (i) above.</w:t>
      </w:r>
    </w:p>
    <w:p>
      <w:pPr>
        <w:spacing w:after="0" w:line="153" w:lineRule="exact"/>
        <w:rPr>
          <w:sz w:val="20"/>
          <w:szCs w:val="20"/>
          <w:color w:val="auto"/>
        </w:rPr>
      </w:pPr>
    </w:p>
    <w:p>
      <w:pPr>
        <w:ind w:left="5" w:right="4579" w:firstLine="775"/>
        <w:spacing w:after="0" w:line="242" w:lineRule="auto"/>
        <w:rPr>
          <w:sz w:val="20"/>
          <w:szCs w:val="20"/>
          <w:color w:val="auto"/>
        </w:rPr>
      </w:pPr>
      <w:r>
        <w:rPr>
          <w:rFonts w:ascii="Courier New" w:cs="Courier New" w:eastAsia="Courier New" w:hAnsi="Courier New"/>
          <w:sz w:val="13"/>
          <w:szCs w:val="13"/>
          <w:color w:val="auto"/>
        </w:rPr>
        <w:t>The Indenture, [and] the Securities and [If the Secu-rities of the series are issuable as Bearer Securities, insert-any coupons appertaining thereon] shall be governed by and con-strued in accordance with the laws of the State of New York, without giving effect to the conflicts of laws provisions thereof.</w:t>
      </w:r>
    </w:p>
    <w:p>
      <w:pPr>
        <w:spacing w:after="0" w:line="153" w:lineRule="exact"/>
        <w:rPr>
          <w:sz w:val="20"/>
          <w:szCs w:val="20"/>
          <w:color w:val="auto"/>
        </w:rPr>
      </w:pPr>
    </w:p>
    <w:p>
      <w:pPr>
        <w:ind w:left="5" w:right="4659" w:firstLine="775"/>
        <w:spacing w:after="0" w:line="241" w:lineRule="auto"/>
        <w:rPr>
          <w:sz w:val="20"/>
          <w:szCs w:val="20"/>
          <w:color w:val="auto"/>
        </w:rPr>
      </w:pPr>
      <w:r>
        <w:rPr>
          <w:rFonts w:ascii="Courier New" w:cs="Courier New" w:eastAsia="Courier New" w:hAnsi="Courier New"/>
          <w:sz w:val="13"/>
          <w:szCs w:val="13"/>
          <w:color w:val="auto"/>
        </w:rPr>
        <w:t>All terms used in this Security which are defined in the Indenture shall have the meanings assigned to them in the Indenture.</w:t>
      </w:r>
    </w:p>
    <w:p>
      <w:pPr>
        <w:sectPr>
          <w:pgSz w:w="11900" w:h="16838" w:orient="portrait"/>
          <w:cols w:equalWidth="0" w:num="1">
            <w:col w:w="9464"/>
          </w:cols>
          <w:pgMar w:left="995" w:top="418" w:right="1440" w:bottom="1440" w:gutter="0" w:footer="0" w:header="0"/>
        </w:sectPr>
      </w:pPr>
    </w:p>
    <w:bookmarkStart w:id="171" w:name="page172"/>
    <w:bookmarkEnd w:id="171"/>
    <w:p>
      <w:pPr>
        <w:ind w:left="2085"/>
        <w:spacing w:after="0"/>
        <w:rPr>
          <w:sz w:val="20"/>
          <w:szCs w:val="20"/>
          <w:color w:val="auto"/>
        </w:rPr>
      </w:pPr>
      <w:r>
        <w:rPr>
          <w:rFonts w:ascii="Courier New" w:cs="Courier New" w:eastAsia="Courier New" w:hAnsi="Courier New"/>
          <w:sz w:val="13"/>
          <w:szCs w:val="13"/>
          <w:color w:val="auto"/>
        </w:rPr>
        <w:t>EXHIBIT B</w:t>
      </w:r>
    </w:p>
    <w:p>
      <w:pPr>
        <w:spacing w:after="0" w:line="300" w:lineRule="exact"/>
        <w:rPr>
          <w:sz w:val="20"/>
          <w:szCs w:val="20"/>
          <w:color w:val="auto"/>
        </w:rPr>
      </w:pPr>
    </w:p>
    <w:p>
      <w:pPr>
        <w:jc w:val="center"/>
        <w:ind w:right="4654"/>
        <w:spacing w:after="0"/>
        <w:rPr>
          <w:sz w:val="20"/>
          <w:szCs w:val="20"/>
          <w:color w:val="auto"/>
        </w:rPr>
      </w:pPr>
      <w:r>
        <w:rPr>
          <w:rFonts w:ascii="Courier New" w:cs="Courier New" w:eastAsia="Courier New" w:hAnsi="Courier New"/>
          <w:sz w:val="13"/>
          <w:szCs w:val="13"/>
          <w:color w:val="auto"/>
        </w:rPr>
        <w:t>[FORM OF BEARER SECURITY</w:t>
      </w:r>
    </w:p>
    <w:p>
      <w:pPr>
        <w:spacing w:after="0" w:line="2" w:lineRule="exact"/>
        <w:rPr>
          <w:sz w:val="20"/>
          <w:szCs w:val="20"/>
          <w:color w:val="auto"/>
        </w:rPr>
      </w:pPr>
    </w:p>
    <w:p>
      <w:pPr>
        <w:jc w:val="center"/>
        <w:ind w:right="4654"/>
        <w:spacing w:after="0"/>
        <w:rPr>
          <w:sz w:val="20"/>
          <w:szCs w:val="20"/>
          <w:color w:val="auto"/>
        </w:rPr>
      </w:pPr>
      <w:r>
        <w:rPr>
          <w:rFonts w:ascii="Courier New" w:cs="Courier New" w:eastAsia="Courier New" w:hAnsi="Courier New"/>
          <w:sz w:val="13"/>
          <w:szCs w:val="13"/>
          <w:color w:val="auto"/>
        </w:rPr>
        <w:t>AND FORM OF RELATED COUPON]*</w:t>
      </w:r>
    </w:p>
    <w:p>
      <w:pPr>
        <w:spacing w:after="0" w:line="2" w:lineRule="exact"/>
        <w:rPr>
          <w:sz w:val="20"/>
          <w:szCs w:val="20"/>
          <w:color w:val="auto"/>
        </w:rPr>
      </w:pPr>
    </w:p>
    <w:p>
      <w:pPr>
        <w:jc w:val="center"/>
        <w:ind w:right="4654"/>
        <w:spacing w:after="0"/>
        <w:rPr>
          <w:sz w:val="20"/>
          <w:szCs w:val="20"/>
          <w:color w:val="auto"/>
        </w:rPr>
      </w:pPr>
      <w:r>
        <w:rPr>
          <w:rFonts w:ascii="Courier New" w:cs="Courier New" w:eastAsia="Courier New" w:hAnsi="Courier New"/>
          <w:sz w:val="13"/>
          <w:szCs w:val="13"/>
          <w:color w:val="auto"/>
        </w:rPr>
        <w:t>[Form of Face of Security]</w:t>
      </w:r>
    </w:p>
    <w:p>
      <w:pPr>
        <w:spacing w:after="0" w:line="302" w:lineRule="exact"/>
        <w:rPr>
          <w:sz w:val="20"/>
          <w:szCs w:val="20"/>
          <w:color w:val="auto"/>
        </w:rPr>
      </w:pPr>
    </w:p>
    <w:p>
      <w:pPr>
        <w:ind w:left="5" w:right="4579" w:firstLine="775"/>
        <w:spacing w:after="0" w:line="242" w:lineRule="auto"/>
        <w:rPr>
          <w:sz w:val="20"/>
          <w:szCs w:val="20"/>
          <w:color w:val="auto"/>
        </w:rPr>
      </w:pPr>
      <w:r>
        <w:rPr>
          <w:rFonts w:ascii="Courier New" w:cs="Courier New" w:eastAsia="Courier New" w:hAnsi="Courier New"/>
          <w:sz w:val="13"/>
          <w:szCs w:val="13"/>
          <w:color w:val="auto"/>
        </w:rPr>
        <w:t>ANY UNITED STATES PERSON WHO HOLDS THIS OBLIGATION WILL BE SUBJECT TO LIMITATIONS UNDER THE UNITED STATES INCOME TAX LAWS, INCLUDING THE LIMITATIONS PROVIDED IN SECTIONS 165(j) AND 1287(a) OF THE INTERNAL REVENUE CODE [If an Original Issue Discount Security, insert any legend required by the Internal Revenue Code and the Regulations thereunder.]</w:t>
      </w:r>
    </w:p>
    <w:p>
      <w:pPr>
        <w:spacing w:after="0" w:line="151" w:lineRule="exact"/>
        <w:rPr>
          <w:sz w:val="20"/>
          <w:szCs w:val="20"/>
          <w:color w:val="auto"/>
        </w:rPr>
      </w:pPr>
    </w:p>
    <w:p>
      <w:pPr>
        <w:ind w:left="2025"/>
        <w:spacing w:after="0"/>
        <w:rPr>
          <w:sz w:val="20"/>
          <w:szCs w:val="20"/>
          <w:color w:val="auto"/>
        </w:rPr>
      </w:pPr>
      <w:r>
        <w:rPr>
          <w:rFonts w:ascii="Courier New" w:cs="Courier New" w:eastAsia="Courier New" w:hAnsi="Courier New"/>
          <w:sz w:val="13"/>
          <w:szCs w:val="13"/>
          <w:color w:val="auto"/>
        </w:rPr>
        <w:t>AVNET, INC.</w:t>
      </w:r>
    </w:p>
    <w:p>
      <w:pPr>
        <w:spacing w:after="0" w:line="151" w:lineRule="exact"/>
        <w:rPr>
          <w:sz w:val="20"/>
          <w:szCs w:val="20"/>
          <w:color w:val="auto"/>
        </w:rPr>
      </w:pPr>
    </w:p>
    <w:p>
      <w:pPr>
        <w:ind w:left="1545"/>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9464"/>
          </w:cols>
          <w:pgMar w:left="995" w:top="567" w:right="1440" w:bottom="1440" w:gutter="0" w:footer="0" w:header="0"/>
        </w:sectPr>
      </w:pPr>
    </w:p>
    <w:p>
      <w:pPr>
        <w:spacing w:after="0" w:line="153"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No. B..................</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[U.S. $................]</w:t>
      </w:r>
    </w:p>
    <w:p>
      <w:pPr>
        <w:spacing w:after="0" w:line="162" w:lineRule="exact"/>
        <w:rPr>
          <w:sz w:val="20"/>
          <w:szCs w:val="20"/>
          <w:color w:val="auto"/>
        </w:rPr>
      </w:pPr>
    </w:p>
    <w:p>
      <w:pPr>
        <w:sectPr>
          <w:pgSz w:w="11900" w:h="16838" w:orient="portrait"/>
          <w:cols w:equalWidth="0" w:num="2">
            <w:col w:w="2305" w:space="720"/>
            <w:col w:w="6439"/>
          </w:cols>
          <w:pgMar w:left="995" w:top="567" w:right="1440" w:bottom="1440" w:gutter="0" w:footer="0" w:header="0"/>
          <w:type w:val="continuous"/>
        </w:sectPr>
      </w:pPr>
    </w:p>
    <w:p>
      <w:pPr>
        <w:ind w:left="5" w:right="4659" w:firstLine="775"/>
        <w:spacing w:after="0" w:line="264" w:lineRule="auto"/>
        <w:rPr>
          <w:sz w:val="20"/>
          <w:szCs w:val="20"/>
          <w:color w:val="auto"/>
        </w:rPr>
      </w:pPr>
      <w:r>
        <w:rPr>
          <w:rFonts w:ascii="Courier New" w:cs="Courier New" w:eastAsia="Courier New" w:hAnsi="Courier New"/>
          <w:sz w:val="12"/>
          <w:szCs w:val="12"/>
          <w:color w:val="auto"/>
        </w:rPr>
        <w:t>AVNET, INC., a corporation duly organized and exist-ing under the laws of the State of New York (herein called the "Company", which term includes any successor Person under the Indenture referred to on the reverse hereof), for value received, hereby promises to pay to bearer upon presentation and surrender of this Security the principal sum of ...................... [United States dollars] on .................... [if the Security is interest-bearing, insert-, and to pay interest thereon, from the date hereof, [semi-annually in arrears on ..................... and .................. in each year] [annually in arrears on .......... in each year], commencing ...................., ..............., at the rate of .....% per annum, until the principal hereof is paid or made available for payment [if applicable, insert-, and (to the extent that the payment of such interest shall be legally enforceable) at the rate of .......% per annum on any overdue principal and premium and on any overdue installment of interest)].</w:t>
      </w:r>
    </w:p>
    <w:p>
      <w:pPr>
        <w:sectPr>
          <w:pgSz w:w="11900" w:h="16838" w:orient="portrait"/>
          <w:cols w:equalWidth="0" w:num="1">
            <w:col w:w="9464"/>
          </w:cols>
          <w:pgMar w:left="995" w:top="567" w:right="1440" w:bottom="1440" w:gutter="0" w:footer="0" w:header="0"/>
          <w:type w:val="continuous"/>
        </w:sectPr>
      </w:pPr>
    </w:p>
    <w:p>
      <w:pPr>
        <w:spacing w:after="0" w:line="290" w:lineRule="exact"/>
        <w:rPr>
          <w:sz w:val="20"/>
          <w:szCs w:val="20"/>
          <w:color w:val="auto"/>
        </w:rPr>
      </w:pPr>
    </w:p>
    <w:p>
      <w:pPr>
        <w:ind w:left="5" w:right="4579" w:firstLine="775"/>
        <w:spacing w:after="0" w:line="263" w:lineRule="auto"/>
        <w:rPr>
          <w:sz w:val="20"/>
          <w:szCs w:val="20"/>
          <w:color w:val="auto"/>
        </w:rPr>
      </w:pPr>
      <w:r>
        <w:rPr>
          <w:rFonts w:ascii="Courier New" w:cs="Courier New" w:eastAsia="Courier New" w:hAnsi="Courier New"/>
          <w:sz w:val="12"/>
          <w:szCs w:val="12"/>
          <w:color w:val="auto"/>
        </w:rPr>
        <w:t>[If the Security is not to bear interest prior to Maturity, insert- The principal of this Security shall not bear</w:t>
      </w:r>
    </w:p>
    <w:tbl>
      <w:tblPr>
        <w:tblLayout w:type="fixed"/>
        <w:tblInd w:w="5" w:type="dxa"/>
        <w:tblCellMar>
          <w:top w:w="0" w:type="dxa"/>
          <w:left w:w="0" w:type="dxa"/>
          <w:bottom w:w="0" w:type="dxa"/>
          <w:right w:w="0" w:type="dxa"/>
        </w:tblCellMar>
      </w:tblPr>
      <w:tr>
        <w:trPr>
          <w:trHeight w:val="146"/>
        </w:trPr>
        <w:tc>
          <w:tcPr>
            <w:tcW w:w="660" w:type="dxa"/>
            <w:vAlign w:val="bottom"/>
            <w:gridSpan w:val="2"/>
          </w:tcPr>
          <w:p>
            <w:pPr>
              <w:spacing w:after="0" w:line="146" w:lineRule="exact"/>
              <w:rPr>
                <w:sz w:val="20"/>
                <w:szCs w:val="20"/>
                <w:color w:val="auto"/>
              </w:rPr>
            </w:pPr>
            <w:r>
              <w:rPr>
                <w:rFonts w:ascii="Courier New" w:cs="Courier New" w:eastAsia="Courier New" w:hAnsi="Courier New"/>
                <w:sz w:val="13"/>
                <w:szCs w:val="13"/>
                <w:color w:val="auto"/>
              </w:rPr>
              <w:t>interest</w:t>
            </w:r>
          </w:p>
        </w:tc>
        <w:tc>
          <w:tcPr>
            <w:tcW w:w="3320" w:type="dxa"/>
            <w:vAlign w:val="bottom"/>
            <w:gridSpan w:val="4"/>
          </w:tcPr>
          <w:p>
            <w:pPr>
              <w:jc w:val="right"/>
              <w:spacing w:after="0" w:line="146" w:lineRule="exact"/>
              <w:rPr>
                <w:sz w:val="20"/>
                <w:szCs w:val="20"/>
                <w:color w:val="auto"/>
              </w:rPr>
            </w:pPr>
            <w:r>
              <w:rPr>
                <w:rFonts w:ascii="Courier New" w:cs="Courier New" w:eastAsia="Courier New" w:hAnsi="Courier New"/>
                <w:sz w:val="13"/>
                <w:szCs w:val="13"/>
                <w:color w:val="auto"/>
                <w:w w:val="99"/>
              </w:rPr>
              <w:t>except in the case of a default in payment</w:t>
            </w:r>
          </w:p>
        </w:tc>
        <w:tc>
          <w:tcPr>
            <w:tcW w:w="820" w:type="dxa"/>
            <w:vAlign w:val="bottom"/>
          </w:tcPr>
          <w:p>
            <w:pPr>
              <w:ind w:left="40"/>
              <w:spacing w:after="0" w:line="146" w:lineRule="exact"/>
              <w:rPr>
                <w:sz w:val="20"/>
                <w:szCs w:val="20"/>
                <w:color w:val="auto"/>
              </w:rPr>
            </w:pPr>
            <w:r>
              <w:rPr>
                <w:rFonts w:ascii="Courier New" w:cs="Courier New" w:eastAsia="Courier New" w:hAnsi="Courier New"/>
                <w:sz w:val="13"/>
                <w:szCs w:val="13"/>
                <w:color w:val="auto"/>
                <w:w w:val="97"/>
              </w:rPr>
              <w:t>of princi-</w:t>
            </w:r>
          </w:p>
        </w:tc>
      </w:tr>
      <w:tr>
        <w:trPr>
          <w:trHeight w:val="149"/>
        </w:trPr>
        <w:tc>
          <w:tcPr>
            <w:tcW w:w="260" w:type="dxa"/>
            <w:vAlign w:val="bottom"/>
          </w:tcPr>
          <w:p>
            <w:pPr>
              <w:spacing w:after="0"/>
              <w:rPr>
                <w:sz w:val="20"/>
                <w:szCs w:val="20"/>
                <w:color w:val="auto"/>
              </w:rPr>
            </w:pPr>
            <w:r>
              <w:rPr>
                <w:rFonts w:ascii="Courier New" w:cs="Courier New" w:eastAsia="Courier New" w:hAnsi="Courier New"/>
                <w:sz w:val="13"/>
                <w:szCs w:val="13"/>
                <w:color w:val="auto"/>
              </w:rPr>
              <w:t>pal</w:t>
            </w:r>
          </w:p>
        </w:tc>
        <w:tc>
          <w:tcPr>
            <w:tcW w:w="400" w:type="dxa"/>
            <w:vAlign w:val="bottom"/>
          </w:tcPr>
          <w:p>
            <w:pPr>
              <w:ind w:left="40"/>
              <w:spacing w:after="0"/>
              <w:rPr>
                <w:sz w:val="20"/>
                <w:szCs w:val="20"/>
                <w:color w:val="auto"/>
              </w:rPr>
            </w:pPr>
            <w:r>
              <w:rPr>
                <w:rFonts w:ascii="Courier New" w:cs="Courier New" w:eastAsia="Courier New" w:hAnsi="Courier New"/>
                <w:sz w:val="13"/>
                <w:szCs w:val="13"/>
                <w:color w:val="auto"/>
              </w:rPr>
              <w:t>upon</w:t>
            </w:r>
          </w:p>
        </w:tc>
        <w:tc>
          <w:tcPr>
            <w:tcW w:w="256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acceleration, upon redemption or</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w w:val="99"/>
              </w:rPr>
              <w:t>at Stated</w:t>
            </w:r>
          </w:p>
        </w:tc>
        <w:tc>
          <w:tcPr>
            <w:tcW w:w="820" w:type="dxa"/>
            <w:vAlign w:val="bottom"/>
          </w:tcPr>
          <w:p>
            <w:pPr>
              <w:ind w:left="40"/>
              <w:spacing w:after="0"/>
              <w:rPr>
                <w:sz w:val="20"/>
                <w:szCs w:val="20"/>
                <w:color w:val="auto"/>
              </w:rPr>
            </w:pPr>
            <w:r>
              <w:rPr>
                <w:rFonts w:ascii="Courier New" w:cs="Courier New" w:eastAsia="Courier New" w:hAnsi="Courier New"/>
                <w:sz w:val="13"/>
                <w:szCs w:val="13"/>
                <w:color w:val="auto"/>
              </w:rPr>
              <w:t>Maturity,</w:t>
            </w:r>
          </w:p>
        </w:tc>
      </w:tr>
      <w:tr>
        <w:trPr>
          <w:trHeight w:val="149"/>
        </w:trPr>
        <w:tc>
          <w:tcPr>
            <w:tcW w:w="260" w:type="dxa"/>
            <w:vAlign w:val="bottom"/>
          </w:tcPr>
          <w:p>
            <w:pPr>
              <w:spacing w:after="0"/>
              <w:rPr>
                <w:sz w:val="20"/>
                <w:szCs w:val="20"/>
                <w:color w:val="auto"/>
              </w:rPr>
            </w:pPr>
            <w:r>
              <w:rPr>
                <w:rFonts w:ascii="Courier New" w:cs="Courier New" w:eastAsia="Courier New" w:hAnsi="Courier New"/>
                <w:sz w:val="13"/>
                <w:szCs w:val="13"/>
                <w:color w:val="auto"/>
              </w:rPr>
              <w:t>and</w:t>
            </w:r>
          </w:p>
        </w:tc>
        <w:tc>
          <w:tcPr>
            <w:tcW w:w="102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in such case</w:t>
            </w:r>
          </w:p>
        </w:tc>
        <w:tc>
          <w:tcPr>
            <w:tcW w:w="19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the overdue principal of</w:t>
            </w:r>
          </w:p>
        </w:tc>
        <w:tc>
          <w:tcPr>
            <w:tcW w:w="158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this Security shall</w:t>
            </w:r>
          </w:p>
        </w:tc>
      </w:tr>
      <w:tr>
        <w:trPr>
          <w:trHeight w:val="149"/>
        </w:trPr>
        <w:tc>
          <w:tcPr>
            <w:tcW w:w="1280" w:type="dxa"/>
            <w:vAlign w:val="bottom"/>
            <w:gridSpan w:val="3"/>
          </w:tcPr>
          <w:p>
            <w:pPr>
              <w:spacing w:after="0"/>
              <w:rPr>
                <w:sz w:val="20"/>
                <w:szCs w:val="20"/>
                <w:color w:val="auto"/>
              </w:rPr>
            </w:pPr>
            <w:r>
              <w:rPr>
                <w:rFonts w:ascii="Courier New" w:cs="Courier New" w:eastAsia="Courier New" w:hAnsi="Courier New"/>
                <w:sz w:val="13"/>
                <w:szCs w:val="13"/>
                <w:color w:val="auto"/>
              </w:rPr>
              <w:t>bear interest at</w:t>
            </w:r>
          </w:p>
        </w:tc>
        <w:tc>
          <w:tcPr>
            <w:tcW w:w="1500" w:type="dxa"/>
            <w:vAlign w:val="bottom"/>
          </w:tcPr>
          <w:p>
            <w:pPr>
              <w:ind w:left="40"/>
              <w:spacing w:after="0"/>
              <w:rPr>
                <w:sz w:val="20"/>
                <w:szCs w:val="20"/>
                <w:color w:val="auto"/>
              </w:rPr>
            </w:pPr>
            <w:r>
              <w:rPr>
                <w:rFonts w:ascii="Courier New" w:cs="Courier New" w:eastAsia="Courier New" w:hAnsi="Courier New"/>
                <w:sz w:val="13"/>
                <w:szCs w:val="13"/>
                <w:color w:val="auto"/>
                <w:w w:val="97"/>
              </w:rPr>
              <w:t>the rate of . . . .</w:t>
            </w: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w w:val="97"/>
              </w:rPr>
              <w:t>% per</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w w:val="99"/>
              </w:rPr>
              <w:t>annum (to</w:t>
            </w:r>
          </w:p>
        </w:tc>
        <w:tc>
          <w:tcPr>
            <w:tcW w:w="820" w:type="dxa"/>
            <w:vAlign w:val="bottom"/>
          </w:tcPr>
          <w:p>
            <w:pPr>
              <w:ind w:left="40"/>
              <w:spacing w:after="0"/>
              <w:rPr>
                <w:sz w:val="20"/>
                <w:szCs w:val="20"/>
                <w:color w:val="auto"/>
              </w:rPr>
            </w:pPr>
            <w:r>
              <w:rPr>
                <w:rFonts w:ascii="Courier New" w:cs="Courier New" w:eastAsia="Courier New" w:hAnsi="Courier New"/>
                <w:sz w:val="13"/>
                <w:szCs w:val="13"/>
                <w:color w:val="auto"/>
                <w:w w:val="97"/>
              </w:rPr>
              <w:t>the extent</w:t>
            </w:r>
          </w:p>
        </w:tc>
      </w:tr>
      <w:tr>
        <w:trPr>
          <w:trHeight w:val="149"/>
        </w:trPr>
        <w:tc>
          <w:tcPr>
            <w:tcW w:w="2780" w:type="dxa"/>
            <w:vAlign w:val="bottom"/>
            <w:gridSpan w:val="4"/>
          </w:tcPr>
          <w:p>
            <w:pPr>
              <w:spacing w:after="0"/>
              <w:rPr>
                <w:sz w:val="20"/>
                <w:szCs w:val="20"/>
                <w:color w:val="auto"/>
              </w:rPr>
            </w:pPr>
            <w:r>
              <w:rPr>
                <w:rFonts w:ascii="Courier New" w:cs="Courier New" w:eastAsia="Courier New" w:hAnsi="Courier New"/>
                <w:sz w:val="13"/>
                <w:szCs w:val="13"/>
                <w:color w:val="auto"/>
              </w:rPr>
              <w:t>_________________________</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r>
    </w:tbl>
    <w:p>
      <w:pPr>
        <w:spacing w:after="0" w:line="3" w:lineRule="exact"/>
        <w:rPr>
          <w:sz w:val="20"/>
          <w:szCs w:val="20"/>
          <w:color w:val="auto"/>
        </w:rPr>
      </w:pPr>
    </w:p>
    <w:p>
      <w:pPr>
        <w:ind w:left="385" w:right="4739" w:hanging="385"/>
        <w:spacing w:after="0"/>
        <w:tabs>
          <w:tab w:leader="none" w:pos="385" w:val="left"/>
        </w:tabs>
        <w:numPr>
          <w:ilvl w:val="0"/>
          <w:numId w:val="15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be completed and supplemented to reflect the terms of any series of Securities.</w:t>
      </w:r>
    </w:p>
    <w:p>
      <w:pPr>
        <w:sectPr>
          <w:pgSz w:w="11900" w:h="16838" w:orient="portrait"/>
          <w:cols w:equalWidth="0" w:num="1">
            <w:col w:w="9464"/>
          </w:cols>
          <w:pgMar w:left="995" w:top="567" w:right="1440" w:bottom="1440" w:gutter="0" w:footer="0" w:header="0"/>
          <w:type w:val="continuous"/>
        </w:sectPr>
      </w:pPr>
    </w:p>
    <w:bookmarkStart w:id="172" w:name="page173"/>
    <w:bookmarkEnd w:id="172"/>
    <w:p>
      <w:pPr>
        <w:ind w:left="2320"/>
        <w:spacing w:after="0"/>
        <w:rPr>
          <w:sz w:val="20"/>
          <w:szCs w:val="20"/>
          <w:color w:val="auto"/>
        </w:rPr>
      </w:pPr>
      <w:r>
        <w:rPr>
          <w:rFonts w:ascii="Courier New" w:cs="Courier New" w:eastAsia="Courier New" w:hAnsi="Courier New"/>
          <w:sz w:val="13"/>
          <w:szCs w:val="13"/>
          <w:color w:val="auto"/>
        </w:rPr>
        <w:t>B-2</w:t>
      </w:r>
    </w:p>
    <w:p>
      <w:pPr>
        <w:spacing w:after="0" w:line="200" w:lineRule="exact"/>
        <w:rPr>
          <w:sz w:val="20"/>
          <w:szCs w:val="20"/>
          <w:color w:val="auto"/>
        </w:rPr>
      </w:pPr>
    </w:p>
    <w:p>
      <w:pPr>
        <w:spacing w:after="0" w:line="251"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 per annum (to the extent that the payment of such</w:t>
      </w:r>
    </w:p>
    <w:p>
      <w:pPr>
        <w:spacing w:after="0" w:line="1"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interest shall be legally enforceable), which shall accrue from the date of such demand for payment to the date payment of such interest has been made or duly provided for, and such interest shall also be payable on demand.] Such payments [(including premium, if any)] shall be made, subject to any laws or regula-tions applicable thereto and to the right of the Company (lim-ited as provided in the Indenture) to rescind the designation of any such Paying Agent, at the [main] office of ..........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 in .........., .......... in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in .......... and .......... in .........., or at</w:t>
      </w:r>
    </w:p>
    <w:p>
      <w:pPr>
        <w:spacing w:after="0" w:line="3"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such other offices or agencies outside the United States (as defined below) as the Company may designate, at the option of the Holder, by [United States dollar] check drawn on a bank in The City of New York or by transfer of [United States dollars] to an account maintained by the payee with a bank located out-side the United States. [If the Security is interest-bearing, insert- Interest on this Security due on or before Maturity shall be payable only upon presentation and surrender at such an office or agency of the interest coupons hereto attached as they severally mature.] No payment of principal [, or] [pre-mium] [or interest] on this Security shall be made at any office or agency of the Company in the United States or by check mailed to any address in the United States or by transfer to an account maintained with a bank located in the United States [If the Security is denominated and payable in United States dollars, insert-; provided, however, that payment of principal of [(and premium, if any)] and [any] interest on this Security (including any additional amounts which may be payable as provided below) shall be made at the office of the Company's Paying Agent in the United States of America, if (but only if) payment in United States dollars of the full amount of such principal[, premium] [, interest] or additional amounts, as the case may be, at all offices or agencies outside United States maintained for the purpose by the Company in accordance with the Indenture is illegal or effectively precluded by exchange controls or other similar restrictions, as determined by the Company].</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The Company will pay to the Holder of this Security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[if the Security is interest-bearing, insert- or any coupon</w:t>
      </w:r>
    </w:p>
    <w:p>
      <w:pPr>
        <w:sectPr>
          <w:pgSz w:w="11900" w:h="16838" w:orient="portrait"/>
          <w:cols w:equalWidth="0" w:num="1">
            <w:col w:w="9459"/>
          </w:cols>
          <w:pgMar w:left="1000" w:top="418" w:right="1440" w:bottom="1440" w:gutter="0" w:footer="0" w:header="0"/>
        </w:sectPr>
      </w:pPr>
    </w:p>
    <w:bookmarkStart w:id="173" w:name="page174"/>
    <w:bookmarkEnd w:id="173"/>
    <w:p>
      <w:pPr>
        <w:ind w:left="2320"/>
        <w:spacing w:after="0"/>
        <w:rPr>
          <w:sz w:val="20"/>
          <w:szCs w:val="20"/>
          <w:color w:val="auto"/>
        </w:rPr>
      </w:pPr>
      <w:r>
        <w:rPr>
          <w:rFonts w:ascii="Courier New" w:cs="Courier New" w:eastAsia="Courier New" w:hAnsi="Courier New"/>
          <w:sz w:val="13"/>
          <w:szCs w:val="13"/>
          <w:color w:val="auto"/>
        </w:rPr>
        <w:t>B-3</w:t>
      </w:r>
    </w:p>
    <w:p>
      <w:pPr>
        <w:spacing w:after="0" w:line="200" w:lineRule="exact"/>
        <w:rPr>
          <w:sz w:val="20"/>
          <w:szCs w:val="20"/>
          <w:color w:val="auto"/>
        </w:rPr>
      </w:pPr>
    </w:p>
    <w:p>
      <w:pPr>
        <w:spacing w:after="0" w:line="251" w:lineRule="exact"/>
        <w:rPr>
          <w:sz w:val="20"/>
          <w:szCs w:val="20"/>
          <w:color w:val="auto"/>
        </w:rPr>
      </w:pPr>
    </w:p>
    <w:p>
      <w:pPr>
        <w:ind w:right="4579"/>
        <w:spacing w:after="0" w:line="264" w:lineRule="auto"/>
        <w:rPr>
          <w:sz w:val="20"/>
          <w:szCs w:val="20"/>
          <w:color w:val="auto"/>
        </w:rPr>
      </w:pPr>
      <w:r>
        <w:rPr>
          <w:rFonts w:ascii="Courier New" w:cs="Courier New" w:eastAsia="Courier New" w:hAnsi="Courier New"/>
          <w:sz w:val="12"/>
          <w:szCs w:val="12"/>
          <w:color w:val="auto"/>
        </w:rPr>
        <w:t>appertaining hereto] who is a United States Alien (as defined below) such additional amounts as may be necessary in order that [If the Security is interest-bearing, insert- every net payment of the principal of [(and premium, if any)] and inter-est on this Security] [If the Security is not to bear interest prior to Maturity, insert- (i) the net payment of principal of (and interest on overdue principal, if any, on) this Security and (ii) the net proceeds from the sale or exchange of this Security, including, in each case, amounts received in respect of original issue discount], after deduction or withholding for or on account of any present or future tax, assessment or other governmental charge imposed by the United States or any politi-cal subdivision or taxing authority thereof or therein upon or as a result of such payment [If the Security is not to bear interest prior to Maturity, insert- or as a result of such sale or exchange], will not be less than the amount provided for in this Security [If the Security is interest-bearing, insert- or, in the case of a sale or exchange, the amount of the net pro-ceeds from the sale or exchange before any such tax, assessment or other governmental charge]; provided, however, that the foregoing obligation to pay additional amounts will not apply to any one or more of the following:</w:t>
      </w:r>
    </w:p>
    <w:p>
      <w:pPr>
        <w:spacing w:after="0" w:line="289" w:lineRule="exact"/>
        <w:rPr>
          <w:sz w:val="20"/>
          <w:szCs w:val="20"/>
          <w:color w:val="auto"/>
        </w:rPr>
      </w:pPr>
    </w:p>
    <w:p>
      <w:pPr>
        <w:ind w:left="380" w:right="4579" w:firstLine="390"/>
        <w:spacing w:after="0" w:line="264" w:lineRule="auto"/>
        <w:tabs>
          <w:tab w:leader="none" w:pos="1155" w:val="left"/>
        </w:tabs>
        <w:numPr>
          <w:ilvl w:val="0"/>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tax, assessment or other governmental charge which would not have been so imposed but for (i) the exis-tence of any present or former connection between such Holder (or between a fiduciary, settlor, beneficiary, mem-ber of, or possessor of a power over, or shareholder of such Holder, if such Holder is an estate, a trust, a part-nership or a corporation) and the United States, includ-ing, without limitation, such Holder (or such fiduciary, settlor, beneficiary, member, possessor or shareholder) being or having been a citizen or resident or treated as a resident thereof, or being or having been engaged in trade or business or present therein, or having or having had a permanent establishment therein, or (ii) such Holder's present or former status as a personal holding company, a foreign personal holding company, a controlled foreign corporation for United States tax purposes or a corpora-tion which accumulates earnings to avoid United States federal income tax;</w:t>
      </w:r>
    </w:p>
    <w:p>
      <w:pPr>
        <w:spacing w:after="0" w:line="290" w:lineRule="exact"/>
        <w:rPr>
          <w:rFonts w:ascii="Courier New" w:cs="Courier New" w:eastAsia="Courier New" w:hAnsi="Courier New"/>
          <w:sz w:val="12"/>
          <w:szCs w:val="12"/>
          <w:color w:val="auto"/>
        </w:rPr>
      </w:pPr>
    </w:p>
    <w:p>
      <w:pPr>
        <w:ind w:left="380" w:right="4579" w:firstLine="390"/>
        <w:spacing w:after="0" w:line="267" w:lineRule="auto"/>
        <w:tabs>
          <w:tab w:leader="none" w:pos="1155" w:val="left"/>
        </w:tabs>
        <w:numPr>
          <w:ilvl w:val="0"/>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tax, assessment or other governmental charge imposed [If the Security is interest-bearing, insert- on interest received by a Person holding, actually or con-structively, 10% or more of the total combined voting power of all classes of stock of the Company entitled to</w:t>
      </w:r>
    </w:p>
    <w:p>
      <w:pPr>
        <w:sectPr>
          <w:pgSz w:w="11900" w:h="16838" w:orient="portrait"/>
          <w:cols w:equalWidth="0" w:num="1">
            <w:col w:w="9459"/>
          </w:cols>
          <w:pgMar w:left="1000" w:top="418" w:right="1440" w:bottom="1440" w:gutter="0" w:footer="0" w:header="0"/>
        </w:sectPr>
      </w:pPr>
    </w:p>
    <w:bookmarkStart w:id="174" w:name="page175"/>
    <w:bookmarkEnd w:id="174"/>
    <w:p>
      <w:pPr>
        <w:ind w:left="1940"/>
        <w:spacing w:after="0"/>
        <w:rPr>
          <w:sz w:val="20"/>
          <w:szCs w:val="20"/>
          <w:color w:val="auto"/>
        </w:rPr>
      </w:pPr>
      <w:r>
        <w:rPr>
          <w:rFonts w:ascii="Courier New" w:cs="Courier New" w:eastAsia="Courier New" w:hAnsi="Courier New"/>
          <w:sz w:val="13"/>
          <w:szCs w:val="13"/>
          <w:color w:val="auto"/>
        </w:rPr>
        <w:t>B-4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vote or on interest received by a bank on an extension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credit made pursuant to a loan agreement entered into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ordinary course of its trade or business, within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meaning of section 881(c)(3)(A) of the Internal Revenue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Code of 1986, as amended (the "Code")] [If the Security is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 to bear interest prior to Maturity, insert- by reason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such Holder's past or present status as the actual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constructive owner of 10% or more of the total combined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voting power of all classes of stock of the Company enti-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tled to vote or on interest received by a bank on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extension of credit made pursuant to a loan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entered into in the ordinary course of its trade or busi-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ness, within the meaning of section 881(c)(3)(A)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Code];</w:t>
      </w:r>
    </w:p>
    <w:p>
      <w:pPr>
        <w:spacing w:after="0" w:line="153" w:lineRule="exact"/>
        <w:rPr>
          <w:sz w:val="20"/>
          <w:szCs w:val="20"/>
          <w:color w:val="auto"/>
        </w:rPr>
      </w:pPr>
    </w:p>
    <w:p>
      <w:pPr>
        <w:ind w:right="4579" w:firstLine="390"/>
        <w:spacing w:after="0" w:line="242" w:lineRule="auto"/>
        <w:tabs>
          <w:tab w:leader="none" w:pos="775" w:val="left"/>
        </w:tabs>
        <w:numPr>
          <w:ilvl w:val="0"/>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tax, assessment or other governmental charge which would not have been imposed but for the failure to comply with any certification, identification or other reporting requirements concerning the nationality, resi-dence, identity or connection with the United States of the Holder or beneficial owner of this Security [If the Security is interest-bearing, insert- or any coupon apper-taining hereto], if compliance is required by statute or by regulation of the United States as a precondition to exemption from such tax, assessment or other governmental charge;</w:t>
      </w:r>
    </w:p>
    <w:p>
      <w:pPr>
        <w:spacing w:after="0" w:line="155" w:lineRule="exact"/>
        <w:rPr>
          <w:rFonts w:ascii="Courier New" w:cs="Courier New" w:eastAsia="Courier New" w:hAnsi="Courier New"/>
          <w:sz w:val="13"/>
          <w:szCs w:val="13"/>
          <w:color w:val="auto"/>
        </w:rPr>
      </w:pPr>
    </w:p>
    <w:p>
      <w:pPr>
        <w:ind w:right="4659" w:firstLine="390"/>
        <w:spacing w:after="0" w:line="241" w:lineRule="auto"/>
        <w:tabs>
          <w:tab w:leader="none" w:pos="775" w:val="left"/>
        </w:tabs>
        <w:numPr>
          <w:ilvl w:val="0"/>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estate, inheritance, gift, sales, transfer, personal property or any similar tax, assessment or gov-ernmental charge;</w:t>
      </w:r>
    </w:p>
    <w:p>
      <w:pPr>
        <w:spacing w:after="0" w:line="152" w:lineRule="exact"/>
        <w:rPr>
          <w:rFonts w:ascii="Courier New" w:cs="Courier New" w:eastAsia="Courier New" w:hAnsi="Courier New"/>
          <w:sz w:val="13"/>
          <w:szCs w:val="13"/>
          <w:color w:val="auto"/>
        </w:rPr>
      </w:pPr>
    </w:p>
    <w:p>
      <w:pPr>
        <w:ind w:right="4579" w:firstLine="390"/>
        <w:spacing w:after="0" w:line="242" w:lineRule="auto"/>
        <w:tabs>
          <w:tab w:leader="none" w:pos="775" w:val="left"/>
        </w:tabs>
        <w:numPr>
          <w:ilvl w:val="0"/>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tax, assessment or other governmental charge which is payable otherwise than by deduction or withhold-ing from payments of [If the Security is interest-bearing, insert- principal of [(and premium, if any)] or interest on this Security.] [If the Security is not to bear inter-est prior to Maturity, insert- principal of (or interest on overdue principal, if any, on) this Security or from payments from the proceeds of a sale or exchange of this Security]; or</w:t>
      </w:r>
    </w:p>
    <w:p>
      <w:pPr>
        <w:spacing w:after="0" w:line="154" w:lineRule="exact"/>
        <w:rPr>
          <w:rFonts w:ascii="Courier New" w:cs="Courier New" w:eastAsia="Courier New" w:hAnsi="Courier New"/>
          <w:sz w:val="13"/>
          <w:szCs w:val="13"/>
          <w:color w:val="auto"/>
        </w:rPr>
      </w:pPr>
    </w:p>
    <w:p>
      <w:pPr>
        <w:ind w:right="4579" w:firstLine="390"/>
        <w:spacing w:after="0" w:line="242" w:lineRule="auto"/>
        <w:tabs>
          <w:tab w:leader="none" w:pos="775" w:val="left"/>
        </w:tabs>
        <w:numPr>
          <w:ilvl w:val="0"/>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tax, assessment or other governmental charge which would not have been so imposed but for the presenta-tion by the Holder of this Security [If Security is interest-bearing, insert- or any coupon appertaining hereto] for payment on a date more than 15 days after the date on which such payment became due and payable or the</w:t>
      </w:r>
    </w:p>
    <w:p>
      <w:pPr>
        <w:sectPr>
          <w:pgSz w:w="11900" w:h="16838" w:orient="portrait"/>
          <w:cols w:equalWidth="0" w:num="1">
            <w:col w:w="9079"/>
          </w:cols>
          <w:pgMar w:left="1380" w:top="418" w:right="1440" w:bottom="1440" w:gutter="0" w:footer="0" w:header="0"/>
        </w:sectPr>
      </w:pPr>
    </w:p>
    <w:bookmarkStart w:id="175" w:name="page176"/>
    <w:bookmarkEnd w:id="175"/>
    <w:p>
      <w:pPr>
        <w:ind w:left="2320"/>
        <w:spacing w:after="0"/>
        <w:rPr>
          <w:sz w:val="20"/>
          <w:szCs w:val="20"/>
          <w:color w:val="auto"/>
        </w:rPr>
      </w:pPr>
      <w:r>
        <w:rPr>
          <w:rFonts w:ascii="Courier New" w:cs="Courier New" w:eastAsia="Courier New" w:hAnsi="Courier New"/>
          <w:sz w:val="13"/>
          <w:szCs w:val="13"/>
          <w:color w:val="auto"/>
        </w:rPr>
        <w:t>B-5</w:t>
      </w:r>
    </w:p>
    <w:p>
      <w:pPr>
        <w:spacing w:after="0" w:line="200" w:lineRule="exact"/>
        <w:rPr>
          <w:sz w:val="20"/>
          <w:szCs w:val="20"/>
          <w:color w:val="auto"/>
        </w:rPr>
      </w:pPr>
    </w:p>
    <w:p>
      <w:pPr>
        <w:spacing w:after="0" w:line="251"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date on which payment thereof is duly provided for, which-</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ever occurs later;</w:t>
      </w:r>
    </w:p>
    <w:p>
      <w:pPr>
        <w:spacing w:after="0" w:line="153"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nor will additional amounts be paid with respect to any payment of [If the Security is interest-bearing, insert- principal of [(and premium, if any)] or interest on this Security] [If the Security is not to bear interest prior to Maturity, insert-principal of (or interest on overdue principal, if any, on) this Security or of the proceeds of any sale or exchange of this Security] to any United States Alien who is a fiduciary or partnership or other than the sole beneficial owner of any such payment to the extent that a beneficiary or settlor with respect to such fiduciary, a member of such a partnership or the beneficial owner would not have been entitled to the addi-tional amounts had such beneficiary, settlor, member or benefi-cial owner been the Holder of this Security [If the Security is interest-bearing, insert- or any coupon appertaining hereto]. In the case of net proceeds from the sale or exchange of a Bearer Security, additional amounts with respect to such net proceeds shall not (a) exceed additional amounts that would have been payable if the Bearer Security had been redeemed for its issue price plus accrued original issue discount at the time of such sale or exchange or (b) be paid in respect of any sale or exchange occurring after the date fixed for redemption of such Security. Except as previously provided herein with respect to Bearer Securities, the Company shall not be required to make any payment with respect to any tax, assessment or other governmental charge imposed by any government or any political subdivision or taxing authority thereof or therein and may make such withholdings and deductions on account of any such charge as may be required by applicable law or regulation. The term "United States Alien"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 and the term "United States" means the United States of America (including the States and the District of Columbia), its territories, its possessions and other areas subject to its jurisdiction.</w:t>
      </w:r>
    </w:p>
    <w:p>
      <w:pPr>
        <w:spacing w:after="0" w:line="200" w:lineRule="exact"/>
        <w:rPr>
          <w:sz w:val="20"/>
          <w:szCs w:val="20"/>
          <w:color w:val="auto"/>
        </w:rPr>
      </w:pPr>
    </w:p>
    <w:p>
      <w:pPr>
        <w:spacing w:after="0" w:line="250"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[Notwithstanding the foregoing, if and so long as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certification, identification or other reporting requirement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referred to in the [fourth] [fifth] paragraph on the reverse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hereof would be fully satisfied by payment of a backup</w:t>
      </w:r>
    </w:p>
    <w:p>
      <w:pPr>
        <w:sectPr>
          <w:pgSz w:w="11900" w:h="16838" w:orient="portrait"/>
          <w:cols w:equalWidth="0" w:num="1">
            <w:col w:w="9459"/>
          </w:cols>
          <w:pgMar w:left="1000" w:top="418" w:right="1440" w:bottom="1440" w:gutter="0" w:footer="0" w:header="0"/>
        </w:sectPr>
      </w:pPr>
    </w:p>
    <w:bookmarkStart w:id="176" w:name="page177"/>
    <w:bookmarkEnd w:id="176"/>
    <w:p>
      <w:pPr>
        <w:ind w:left="2320"/>
        <w:spacing w:after="0"/>
        <w:rPr>
          <w:sz w:val="20"/>
          <w:szCs w:val="20"/>
          <w:color w:val="auto"/>
        </w:rPr>
      </w:pPr>
      <w:r>
        <w:rPr>
          <w:rFonts w:ascii="Courier New" w:cs="Courier New" w:eastAsia="Courier New" w:hAnsi="Courier New"/>
          <w:sz w:val="13"/>
          <w:szCs w:val="13"/>
          <w:color w:val="auto"/>
        </w:rPr>
        <w:t>B-6</w:t>
      </w:r>
    </w:p>
    <w:p>
      <w:pPr>
        <w:spacing w:after="0" w:line="200" w:lineRule="exact"/>
        <w:rPr>
          <w:sz w:val="20"/>
          <w:szCs w:val="20"/>
          <w:color w:val="auto"/>
        </w:rPr>
      </w:pPr>
    </w:p>
    <w:p>
      <w:pPr>
        <w:spacing w:after="0" w:line="251"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withholding tax or similar charge, the Company may elect, by so stating in the Determination Notice (as defined in such para-graph), to have the provisions of this paragraph apply in lieu of the provisions of such paragraph. In such event, the Com-pany will pay as additional amounts such amounts as may be nec-essary so that every net payment made following the effective date of such requirements outside the United States by the Com-pany or any of its Paying Agents of principal [(and premiums, if any)] [If the Security is interest-bearing, insert- or interest] due in respect of any Bearer Security [If the Secu-rity is interest-bearing, insert - or any coupon] of which the beneficial owner is a United States Alien (but without any requirement that the nationality, residence or identity of such beneficial owner be disclosed to the Company, any Paying Agent or any governmental authority), after deduction or withholding for or on account of such backup withholding tax or similar charge other than a backup withholding tax or similar charge which is (i) the result of a certification, identification or other reporting requirement described in the second parentheti-cal clause of such paragraph, or (ii) imposed as a result of the fact that the Company or any of its Paying Agents has actual knowledge that the beneficial owner of such Bearer Secu-rity [If the Security is interest-bearing, insert - or any cou-pon] is within the category of Persons described in clause (a) of the [third] paragraph of this Security, or (iii) imposed as a result of presentation of such Bearer Security [If the Secu-rity is interest-bearing, insert - or coupon] for payment more than 15 days after the date on which such payment becomes due and payable or on which payment thereof is duly provided for, whichever occurs later, will not be less than the amount pro-vided for in such Bearer Security [If the Security is interest-bearing, insert - or coupon] to be then due and payable.]</w:t>
      </w:r>
    </w:p>
    <w:p>
      <w:pPr>
        <w:spacing w:after="0" w:line="302"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Reference is made to the further provisions of this Security set forth on the reverse hereof, which further provi-sions shall for all purposes have the same effect as if set forth at this place.</w:t>
      </w:r>
    </w:p>
    <w:p>
      <w:pPr>
        <w:spacing w:after="0" w:line="151" w:lineRule="exact"/>
        <w:rPr>
          <w:sz w:val="20"/>
          <w:szCs w:val="20"/>
          <w:color w:val="auto"/>
        </w:rPr>
      </w:pPr>
    </w:p>
    <w:p>
      <w:pPr>
        <w:ind w:right="4579" w:firstLine="775"/>
        <w:spacing w:after="0" w:line="266" w:lineRule="auto"/>
        <w:rPr>
          <w:sz w:val="20"/>
          <w:szCs w:val="20"/>
          <w:color w:val="auto"/>
        </w:rPr>
      </w:pPr>
      <w:r>
        <w:rPr>
          <w:rFonts w:ascii="Courier New" w:cs="Courier New" w:eastAsia="Courier New" w:hAnsi="Courier New"/>
          <w:sz w:val="12"/>
          <w:szCs w:val="12"/>
          <w:color w:val="auto"/>
        </w:rPr>
        <w:t>Unless the certificate of authentication hereon has been executed by the Trustee referred to on the reverse hereof, or through an authenticating agent, by manual signature of an authorized signatory, neither this Security, nor any coupon appertaining hereto, shall be entitled to any benefit under the Indenture or be valid or obligatory for any purpose.</w:t>
      </w:r>
    </w:p>
    <w:p>
      <w:pPr>
        <w:sectPr>
          <w:pgSz w:w="11900" w:h="16838" w:orient="portrait"/>
          <w:cols w:equalWidth="0" w:num="1">
            <w:col w:w="9459"/>
          </w:cols>
          <w:pgMar w:left="1000" w:top="418" w:right="1440" w:bottom="1440" w:gutter="0" w:footer="0" w:header="0"/>
        </w:sectPr>
      </w:pPr>
    </w:p>
    <w:bookmarkStart w:id="177" w:name="page178"/>
    <w:bookmarkEnd w:id="177"/>
    <w:p>
      <w:pPr>
        <w:ind w:left="2320"/>
        <w:spacing w:after="0"/>
        <w:rPr>
          <w:sz w:val="20"/>
          <w:szCs w:val="20"/>
          <w:color w:val="auto"/>
        </w:rPr>
      </w:pPr>
      <w:r>
        <w:rPr>
          <w:rFonts w:ascii="Courier New" w:cs="Courier New" w:eastAsia="Courier New" w:hAnsi="Courier New"/>
          <w:sz w:val="13"/>
          <w:szCs w:val="13"/>
          <w:color w:val="auto"/>
        </w:rPr>
        <w:t>B-7</w:t>
      </w:r>
    </w:p>
    <w:p>
      <w:pPr>
        <w:spacing w:after="0" w:line="200" w:lineRule="exact"/>
        <w:rPr>
          <w:sz w:val="20"/>
          <w:szCs w:val="20"/>
          <w:color w:val="auto"/>
        </w:rPr>
      </w:pPr>
    </w:p>
    <w:p>
      <w:pPr>
        <w:spacing w:after="0" w:line="25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IN WITNESS WHEREOF, the Company has caused this instrument to be duly executed under its corporate seal and coupons bearing the facsimile signature of [its Treasurer] [one of its Assistant Treasurers] to be annexed hereto.</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Dated as of _______________, ____</w:t>
      </w:r>
    </w:p>
    <w:p>
      <w:pPr>
        <w:spacing w:after="0" w:line="151"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AVNET, INC.</w:t>
      </w:r>
    </w:p>
    <w:p>
      <w:pPr>
        <w:spacing w:after="0" w:line="302" w:lineRule="exact"/>
        <w:rPr>
          <w:sz w:val="20"/>
          <w:szCs w:val="20"/>
          <w:color w:val="auto"/>
        </w:rPr>
      </w:pPr>
    </w:p>
    <w:p>
      <w:pPr>
        <w:ind w:left="2700"/>
        <w:spacing w:after="0"/>
        <w:rPr>
          <w:sz w:val="20"/>
          <w:szCs w:val="20"/>
          <w:color w:val="auto"/>
        </w:rPr>
      </w:pPr>
      <w:r>
        <w:rPr>
          <w:rFonts w:ascii="Courier New" w:cs="Courier New" w:eastAsia="Courier New" w:hAnsi="Courier New"/>
          <w:sz w:val="12"/>
          <w:szCs w:val="12"/>
          <w:color w:val="auto"/>
        </w:rPr>
        <w:t>By__________________________</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Attest: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w:t>
      </w:r>
    </w:p>
    <w:p>
      <w:pPr>
        <w:sectPr>
          <w:pgSz w:w="11900" w:h="16838" w:orient="portrait"/>
          <w:cols w:equalWidth="0" w:num="1">
            <w:col w:w="9459"/>
          </w:cols>
          <w:pgMar w:left="1000" w:top="418" w:right="1440" w:bottom="1440" w:gutter="0" w:footer="0" w:header="0"/>
        </w:sectPr>
      </w:pPr>
    </w:p>
    <w:bookmarkStart w:id="178" w:name="page179"/>
    <w:bookmarkEnd w:id="178"/>
    <w:p>
      <w:pPr>
        <w:ind w:left="2320"/>
        <w:spacing w:after="0"/>
        <w:rPr>
          <w:sz w:val="20"/>
          <w:szCs w:val="20"/>
          <w:color w:val="auto"/>
        </w:rPr>
      </w:pPr>
      <w:r>
        <w:rPr>
          <w:rFonts w:ascii="Courier New" w:cs="Courier New" w:eastAsia="Courier New" w:hAnsi="Courier New"/>
          <w:sz w:val="13"/>
          <w:szCs w:val="13"/>
          <w:color w:val="auto"/>
        </w:rPr>
        <w:t>B-8</w:t>
      </w: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Courier New" w:cs="Courier New" w:eastAsia="Courier New" w:hAnsi="Courier New"/>
          <w:sz w:val="13"/>
          <w:szCs w:val="13"/>
          <w:color w:val="auto"/>
        </w:rPr>
        <w:t>[Form of Reverse of Security]</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This Security is one of a duly authorized issue of securities of the Company (herein called the "Securities"), issued and to be issued in one or more series under an Inden-ture, dated as of January 1, 1994 (herein called the "Inden-ture"), between the Company and The First National Bank of Chi-cago,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are, and are to be, authenticated and delivered. This Security is one of the series designated on the face hereof [, limited in aggregate principal amount to [U.S. $]......]. The Securities</w:t>
      </w:r>
    </w:p>
    <w:p>
      <w:pPr>
        <w:spacing w:after="0" w:line="8"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of this series are issuable as Bearer Securities, with interest coupons attached, in the denomination of [U.S. $.........[, and</w:t>
      </w:r>
    </w:p>
    <w:p>
      <w:pPr>
        <w:ind w:right="4579"/>
        <w:spacing w:after="0"/>
        <w:rPr>
          <w:sz w:val="20"/>
          <w:szCs w:val="20"/>
          <w:color w:val="auto"/>
        </w:rPr>
      </w:pPr>
      <w:r>
        <w:rPr>
          <w:rFonts w:ascii="Courier New" w:cs="Courier New" w:eastAsia="Courier New" w:hAnsi="Courier New"/>
          <w:sz w:val="13"/>
          <w:szCs w:val="13"/>
          <w:color w:val="auto"/>
        </w:rPr>
        <w:t>as Registered Securities, without coupons, in denominations of [U.S. $]......... and any integral multiple thereof.] [As pro-</w:t>
      </w:r>
    </w:p>
    <w:p>
      <w:pPr>
        <w:spacing w:after="0" w:line="4" w:lineRule="exact"/>
        <w:rPr>
          <w:sz w:val="20"/>
          <w:szCs w:val="20"/>
          <w:color w:val="auto"/>
        </w:rPr>
      </w:pPr>
    </w:p>
    <w:p>
      <w:pPr>
        <w:ind w:right="4579"/>
        <w:spacing w:after="0" w:line="264" w:lineRule="auto"/>
        <w:rPr>
          <w:sz w:val="20"/>
          <w:szCs w:val="20"/>
          <w:color w:val="auto"/>
        </w:rPr>
      </w:pPr>
      <w:r>
        <w:rPr>
          <w:rFonts w:ascii="Courier New" w:cs="Courier New" w:eastAsia="Courier New" w:hAnsi="Courier New"/>
          <w:sz w:val="12"/>
          <w:szCs w:val="12"/>
          <w:color w:val="auto"/>
        </w:rPr>
        <w:t>vided in the Indenture and subject to certain limitations therein set forth, Bearer Securities and Registered Securities of this series are exchangeable for a like aggregate principal amount of Registered Securities of this series and of like tenor of any authorized denominations, as requested by the Holder surrendering the same, upon surrender of the Security or Securities to be exchanged, with all unmatured coupons and all matured coupons in default thereto appertaining, at any office or agency described below where Registered Securities of this series may be presented for registration of transfer, provided, however, that Bearer Securities surrendered in exchange for Registered Securities between a Record Date and the relevant Interest Payment Date shall be surrendered without the coupon relating to such Interest Payment Date. Bearer Securities may not be issued in exchange for Registered Securities.]</w:t>
      </w:r>
    </w:p>
    <w:p>
      <w:pPr>
        <w:spacing w:after="0" w:line="142" w:lineRule="exact"/>
        <w:rPr>
          <w:sz w:val="20"/>
          <w:szCs w:val="20"/>
          <w:color w:val="auto"/>
        </w:rPr>
      </w:pPr>
    </w:p>
    <w:p>
      <w:pPr>
        <w:ind w:right="4579" w:firstLine="775"/>
        <w:spacing w:after="0" w:line="241" w:lineRule="auto"/>
        <w:rPr>
          <w:sz w:val="20"/>
          <w:szCs w:val="20"/>
          <w:color w:val="auto"/>
        </w:rPr>
      </w:pPr>
      <w:r>
        <w:rPr>
          <w:rFonts w:ascii="Courier New" w:cs="Courier New" w:eastAsia="Courier New" w:hAnsi="Courier New"/>
          <w:sz w:val="13"/>
          <w:szCs w:val="13"/>
          <w:color w:val="auto"/>
        </w:rPr>
        <w:t>[If applicable, insert - The Securities of this series are subject to redemption [(1)] [If applicable, insert - on (1) .......... in any year commencing with the year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and ending with the year .......... through opera-</w:t>
      </w:r>
    </w:p>
    <w:p>
      <w:pPr>
        <w:spacing w:after="0" w:line="3" w:lineRule="exact"/>
        <w:rPr>
          <w:sz w:val="20"/>
          <w:szCs w:val="20"/>
          <w:color w:val="auto"/>
        </w:rPr>
      </w:pPr>
    </w:p>
    <w:p>
      <w:pPr>
        <w:ind w:right="4659"/>
        <w:spacing w:after="0" w:line="263" w:lineRule="auto"/>
        <w:rPr>
          <w:sz w:val="20"/>
          <w:szCs w:val="20"/>
          <w:color w:val="auto"/>
        </w:rPr>
      </w:pPr>
      <w:r>
        <w:rPr>
          <w:rFonts w:ascii="Courier New" w:cs="Courier New" w:eastAsia="Courier New" w:hAnsi="Courier New"/>
          <w:sz w:val="12"/>
          <w:szCs w:val="12"/>
          <w:color w:val="auto"/>
        </w:rPr>
        <w:t>tion of the sinking fund for this series at a Redemption Price equal to [100% of the principal amount] [or Insert formula for determining the amount], and (2)] [If applicable, insert - at any time [on or after .........., .....], as a whole or in</w:t>
      </w:r>
    </w:p>
    <w:p>
      <w:pPr>
        <w:jc w:val="both"/>
        <w:ind w:right="4579"/>
        <w:spacing w:after="0" w:line="271" w:lineRule="auto"/>
        <w:rPr>
          <w:sz w:val="20"/>
          <w:szCs w:val="20"/>
          <w:color w:val="auto"/>
        </w:rPr>
      </w:pPr>
      <w:r>
        <w:rPr>
          <w:rFonts w:ascii="Courier New" w:cs="Courier New" w:eastAsia="Courier New" w:hAnsi="Courier New"/>
          <w:sz w:val="12"/>
          <w:szCs w:val="12"/>
          <w:color w:val="auto"/>
        </w:rPr>
        <w:t>part, at the election of the Company, at the following Redemp-tion Prices (expressed as percentages of the principal amount): If redeemed [or before .........., .....%, and if redeemed]</w:t>
      </w:r>
    </w:p>
    <w:p>
      <w:pPr>
        <w:sectPr>
          <w:pgSz w:w="11900" w:h="16838" w:orient="portrait"/>
          <w:cols w:equalWidth="0" w:num="1">
            <w:col w:w="9459"/>
          </w:cols>
          <w:pgMar w:left="1000" w:top="418" w:right="1440" w:bottom="1440" w:gutter="0" w:footer="0" w:header="0"/>
        </w:sectPr>
      </w:pPr>
    </w:p>
    <w:bookmarkStart w:id="179" w:name="page180"/>
    <w:bookmarkEnd w:id="179"/>
    <w:p>
      <w:pPr>
        <w:ind w:left="2320"/>
        <w:spacing w:after="0"/>
        <w:rPr>
          <w:sz w:val="20"/>
          <w:szCs w:val="20"/>
          <w:color w:val="auto"/>
        </w:rPr>
      </w:pPr>
      <w:r>
        <w:rPr>
          <w:rFonts w:ascii="Courier New" w:cs="Courier New" w:eastAsia="Courier New" w:hAnsi="Courier New"/>
          <w:sz w:val="13"/>
          <w:szCs w:val="13"/>
          <w:color w:val="auto"/>
        </w:rPr>
        <w:t>B-9</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during the 12-month period beginning . . . . . of the years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indicated,</w:t>
      </w:r>
    </w:p>
    <w:p>
      <w:pPr>
        <w:sectPr>
          <w:pgSz w:w="11900" w:h="16838" w:orient="portrait"/>
          <w:cols w:equalWidth="0" w:num="1">
            <w:col w:w="9459"/>
          </w:cols>
          <w:pgMar w:left="1000" w:top="418" w:right="1440" w:bottom="1440" w:gutter="0" w:footer="0" w:header="0"/>
        </w:sect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Year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Redemption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__Price__</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Year</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Redemption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__Year___</w:t>
      </w:r>
    </w:p>
    <w:p>
      <w:pPr>
        <w:spacing w:after="0" w:line="200" w:lineRule="exact"/>
        <w:rPr>
          <w:sz w:val="20"/>
          <w:szCs w:val="20"/>
          <w:color w:val="auto"/>
        </w:rPr>
      </w:pPr>
    </w:p>
    <w:p>
      <w:pPr>
        <w:sectPr>
          <w:pgSz w:w="11900" w:h="16838" w:orient="portrait"/>
          <w:cols w:equalWidth="0" w:num="4">
            <w:col w:w="300" w:space="700"/>
            <w:col w:w="780" w:space="540"/>
            <w:col w:w="320" w:space="620"/>
            <w:col w:w="6199"/>
          </w:cols>
          <w:pgMar w:left="1000" w:top="418" w:right="1440"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thereafter at a Redemption Price equal to ....%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principal amount,] [and (.....)] (under the circumstances</w:t>
      </w:r>
    </w:p>
    <w:p>
      <w:pPr>
        <w:spacing w:after="0" w:line="3"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described in the next [two] succeeding paragraph[s] at a Redemption Price equal to [100% of the principal amount] [or insert formula for determining the amount] [If the Security is interest-bearing, insert -, together in the case of any such redemption [If applicable, insert - (whether through operation of the sinking fund or otherwise)] with accrued interest to the Redemption Date; provided, however, that interest installments on this Security whose Stated Maturity is on or prior to such Redemption Date will be payable only upon presentation and sur-render of coupons for such interest (at an office or agency located outside the United States, except as herein provided otherwise)].]</w:t>
      </w:r>
    </w:p>
    <w:p>
      <w:pPr>
        <w:spacing w:after="0" w:line="15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[If applicable, insert - The Securities of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series are subject to redemption (1) on ......... in any year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commencing with the year .... and ending with the year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through operation of the sinking fund for this</w:t>
      </w:r>
    </w:p>
    <w:p>
      <w:pPr>
        <w:spacing w:after="0" w:line="3"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series at the Redemption Prices for redemption through opera-tion of the sinking fund (expressed as percentages of the prin-cipal amount) set forth in the table below, and (2) at any time [on or after .....,.....], as a whole or in part, at the elec-</w:t>
      </w:r>
    </w:p>
    <w:p>
      <w:pPr>
        <w:ind w:right="4579"/>
        <w:spacing w:after="0" w:line="263" w:lineRule="auto"/>
        <w:rPr>
          <w:sz w:val="20"/>
          <w:szCs w:val="20"/>
          <w:color w:val="auto"/>
        </w:rPr>
      </w:pPr>
      <w:r>
        <w:rPr>
          <w:rFonts w:ascii="Courier New" w:cs="Courier New" w:eastAsia="Courier New" w:hAnsi="Courier New"/>
          <w:sz w:val="12"/>
          <w:szCs w:val="12"/>
          <w:color w:val="auto"/>
        </w:rPr>
        <w:t>tion of the Company, at the Redemption Prices for redemption otherwise than through operation of the sinking fund (expressed as percentages of the principal amount) set forth in the table below: If redeemed during the 12-month period beginning</w:t>
      </w:r>
    </w:p>
    <w:p>
      <w:pPr>
        <w:spacing w:after="0" w:line="238" w:lineRule="auto"/>
        <w:rPr>
          <w:sz w:val="20"/>
          <w:szCs w:val="20"/>
          <w:color w:val="auto"/>
        </w:rPr>
      </w:pPr>
      <w:r>
        <w:rPr>
          <w:rFonts w:ascii="Courier New" w:cs="Courier New" w:eastAsia="Courier New" w:hAnsi="Courier New"/>
          <w:sz w:val="13"/>
          <w:szCs w:val="13"/>
          <w:color w:val="auto"/>
        </w:rPr>
        <w:t>.......... of the years indicated.</w:t>
      </w:r>
    </w:p>
    <w:p>
      <w:pPr>
        <w:sectPr>
          <w:pgSz w:w="11900" w:h="16838" w:orient="portrait"/>
          <w:cols w:equalWidth="0" w:num="1">
            <w:col w:w="9459"/>
          </w:cols>
          <w:pgMar w:left="1000" w:top="418" w:right="1440" w:bottom="1440" w:gutter="0" w:footer="0" w:header="0"/>
          <w:type w:val="continuous"/>
        </w:sectPr>
      </w:pPr>
    </w:p>
    <w:bookmarkStart w:id="180" w:name="page181"/>
    <w:bookmarkEnd w:id="180"/>
    <w:p>
      <w:pPr>
        <w:ind w:left="2245"/>
        <w:spacing w:after="0"/>
        <w:rPr>
          <w:sz w:val="20"/>
          <w:szCs w:val="20"/>
          <w:color w:val="auto"/>
        </w:rPr>
      </w:pPr>
      <w:r>
        <w:rPr>
          <w:rFonts w:ascii="Courier New" w:cs="Courier New" w:eastAsia="Courier New" w:hAnsi="Courier New"/>
          <w:sz w:val="13"/>
          <w:szCs w:val="13"/>
          <w:color w:val="auto"/>
        </w:rPr>
        <w:t>B-10</w:t>
      </w:r>
    </w:p>
    <w:p>
      <w:pPr>
        <w:sectPr>
          <w:pgSz w:w="11900" w:h="16838" w:orient="portrait"/>
          <w:cols w:equalWidth="0" w:num="1">
            <w:col w:w="9464"/>
          </w:cols>
          <w:pgMar w:left="995" w:top="4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Redemption</w:t>
      </w:r>
    </w:p>
    <w:p>
      <w:pPr>
        <w:spacing w:after="0" w:line="11" w:lineRule="exact"/>
        <w:rPr>
          <w:sz w:val="20"/>
          <w:szCs w:val="20"/>
          <w:color w:val="auto"/>
        </w:rPr>
      </w:pPr>
    </w:p>
    <w:p>
      <w:pPr>
        <w:ind w:left="140"/>
        <w:spacing w:after="0"/>
        <w:rPr>
          <w:sz w:val="20"/>
          <w:szCs w:val="20"/>
          <w:color w:val="auto"/>
        </w:rPr>
      </w:pPr>
      <w:r>
        <w:rPr>
          <w:rFonts w:ascii="Courier New" w:cs="Courier New" w:eastAsia="Courier New" w:hAnsi="Courier New"/>
          <w:sz w:val="13"/>
          <w:szCs w:val="13"/>
          <w:color w:val="auto"/>
        </w:rPr>
        <w:t>Price</w:t>
      </w:r>
    </w:p>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13"/>
          <w:szCs w:val="13"/>
          <w:color w:val="auto"/>
        </w:rPr>
        <w:t>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Redemption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Through</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Operation</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3"/>
          <w:szCs w:val="13"/>
          <w:color w:val="auto"/>
        </w:rPr>
        <w:t>of the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3"/>
          <w:szCs w:val="13"/>
          <w:color w:val="auto"/>
        </w:rPr>
        <w:t>Sinking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___Fund___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Redemption</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Price for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Redemption</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Otherwise</w:t>
      </w:r>
    </w:p>
    <w:p>
      <w:pPr>
        <w:spacing w:after="0" w:line="11"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Than</w:t>
      </w:r>
    </w:p>
    <w:p>
      <w:pPr>
        <w:spacing w:after="0" w:line="2"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color w:val="auto"/>
        </w:rPr>
        <w:t>Through</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Operation</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color w:val="auto"/>
        </w:rPr>
        <w:t>of the</w:t>
      </w:r>
    </w:p>
    <w:p>
      <w:pPr>
        <w:spacing w:after="0" w:line="2"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color w:val="auto"/>
        </w:rPr>
        <w:t>Sinking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___Fund___</w:t>
      </w:r>
    </w:p>
    <w:p>
      <w:pPr>
        <w:spacing w:after="0" w:line="200" w:lineRule="exact"/>
        <w:rPr>
          <w:sz w:val="20"/>
          <w:szCs w:val="20"/>
          <w:color w:val="auto"/>
        </w:rPr>
      </w:pPr>
    </w:p>
    <w:p>
      <w:pPr>
        <w:sectPr>
          <w:pgSz w:w="11900" w:h="16838" w:orient="portrait"/>
          <w:cols w:equalWidth="0" w:num="3">
            <w:col w:w="1225" w:space="720"/>
            <w:col w:w="840" w:space="700"/>
            <w:col w:w="5979"/>
          </w:cols>
          <w:pgMar w:left="995" w:top="418" w:right="1440"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ind w:left="5" w:right="4579"/>
        <w:spacing w:after="0" w:line="263" w:lineRule="auto"/>
        <w:rPr>
          <w:sz w:val="20"/>
          <w:szCs w:val="20"/>
          <w:color w:val="auto"/>
        </w:rPr>
      </w:pPr>
      <w:r>
        <w:rPr>
          <w:rFonts w:ascii="Courier New" w:cs="Courier New" w:eastAsia="Courier New" w:hAnsi="Courier New"/>
          <w:sz w:val="12"/>
          <w:szCs w:val="12"/>
          <w:color w:val="auto"/>
        </w:rPr>
        <w:t>and thereafter at a Redemption Price equal to ...% of the prin-cipal amount, and (3) under the circumstances described in the next [two] succeeding paragraph[s] at a Redemption Price equal to 100% of the principal amount [or insert formula for deter-mining the amount] [If the Security is interest-bearing, insert</w:t>
      </w:r>
    </w:p>
    <w:p>
      <w:pPr>
        <w:spacing w:after="0" w:line="1" w:lineRule="exact"/>
        <w:rPr>
          <w:sz w:val="20"/>
          <w:szCs w:val="20"/>
          <w:color w:val="auto"/>
        </w:rPr>
      </w:pPr>
    </w:p>
    <w:p>
      <w:pPr>
        <w:ind w:left="5" w:right="4579" w:hanging="5"/>
        <w:spacing w:after="0" w:line="242" w:lineRule="auto"/>
        <w:tabs>
          <w:tab w:leader="none" w:pos="160"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together in the case of any such redemption (whether through operation of the sinking fund or otherwise) with accrued inter-est to the Redemption Date; provided, however, that interest installments on this Security whose Stated Maturity is on or prior to such Redemption Date will be payable only upon presen-tation and surrender of coupons for such interest (at an office or agency located outside the United States, except as herein provided otherwise].]</w:t>
      </w:r>
    </w:p>
    <w:p>
      <w:pPr>
        <w:spacing w:after="0" w:line="154" w:lineRule="exact"/>
        <w:rPr>
          <w:sz w:val="20"/>
          <w:szCs w:val="20"/>
          <w:color w:val="auto"/>
        </w:rPr>
      </w:pPr>
    </w:p>
    <w:p>
      <w:pPr>
        <w:ind w:left="5" w:right="4659" w:firstLine="775"/>
        <w:spacing w:after="0" w:line="241" w:lineRule="auto"/>
        <w:rPr>
          <w:sz w:val="20"/>
          <w:szCs w:val="20"/>
          <w:color w:val="auto"/>
        </w:rPr>
      </w:pPr>
      <w:r>
        <w:rPr>
          <w:rFonts w:ascii="Courier New" w:cs="Courier New" w:eastAsia="Courier New" w:hAnsi="Courier New"/>
          <w:sz w:val="13"/>
          <w:szCs w:val="13"/>
          <w:color w:val="auto"/>
        </w:rPr>
        <w:t>[Partial redemption must be in an amount not less than [U.S. $5,000] principal amount of Securities.] [Notwith-standing the foregoing, the Company may not, prior to</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 redeem any Securities of this series as contem-</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plated by clause [(2)] above as a part of, or in anticipation</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of, any refunding operation by the application, directly or</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indirectly, of moneys borrowed having an interest cost to the</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Company (calculated in accordance with generally accepted</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financial practice) of less than ...% per annum.]</w:t>
      </w:r>
    </w:p>
    <w:p>
      <w:pPr>
        <w:spacing w:after="0" w:line="153" w:lineRule="exact"/>
        <w:rPr>
          <w:sz w:val="20"/>
          <w:szCs w:val="20"/>
          <w:color w:val="auto"/>
        </w:rPr>
      </w:pPr>
    </w:p>
    <w:p>
      <w:pPr>
        <w:ind w:left="5" w:right="4659" w:firstLine="775"/>
        <w:spacing w:after="0" w:line="265" w:lineRule="auto"/>
        <w:rPr>
          <w:sz w:val="20"/>
          <w:szCs w:val="20"/>
          <w:color w:val="auto"/>
        </w:rPr>
      </w:pPr>
      <w:r>
        <w:rPr>
          <w:rFonts w:ascii="Courier New" w:cs="Courier New" w:eastAsia="Courier New" w:hAnsi="Courier New"/>
          <w:sz w:val="12"/>
          <w:szCs w:val="12"/>
          <w:color w:val="auto"/>
        </w:rPr>
        <w:t>[The Securities may be redeemed, as a whole but not in part, at the option of the Company, at a Redemption Price [equal to 100% of their principal amount] [determined as set forth in the preceding paragraph] [If the Security is interest-bearing, insert -, together with interest accrued to the date fixed for redemption,] if (i), as a result of any amendment to, or change in, the laws or regulations of the United States or any political subdivision or taxing authority</w:t>
      </w:r>
    </w:p>
    <w:p>
      <w:pPr>
        <w:sectPr>
          <w:pgSz w:w="11900" w:h="16838" w:orient="portrait"/>
          <w:cols w:equalWidth="0" w:num="1">
            <w:col w:w="9464"/>
          </w:cols>
          <w:pgMar w:left="995" w:top="418" w:right="1440" w:bottom="1440" w:gutter="0" w:footer="0" w:header="0"/>
          <w:type w:val="continuous"/>
        </w:sectPr>
      </w:pPr>
    </w:p>
    <w:bookmarkStart w:id="181" w:name="page182"/>
    <w:bookmarkEnd w:id="181"/>
    <w:p>
      <w:pPr>
        <w:ind w:left="2240"/>
        <w:spacing w:after="0"/>
        <w:rPr>
          <w:sz w:val="20"/>
          <w:szCs w:val="20"/>
          <w:color w:val="auto"/>
        </w:rPr>
      </w:pPr>
      <w:r>
        <w:rPr>
          <w:rFonts w:ascii="Courier New" w:cs="Courier New" w:eastAsia="Courier New" w:hAnsi="Courier New"/>
          <w:sz w:val="13"/>
          <w:szCs w:val="13"/>
          <w:color w:val="auto"/>
        </w:rPr>
        <w:t>B-11</w:t>
      </w:r>
    </w:p>
    <w:p>
      <w:pPr>
        <w:spacing w:after="0" w:line="200" w:lineRule="exact"/>
        <w:rPr>
          <w:sz w:val="20"/>
          <w:szCs w:val="20"/>
          <w:color w:val="auto"/>
        </w:rPr>
      </w:pPr>
    </w:p>
    <w:p>
      <w:pPr>
        <w:spacing w:after="0" w:line="251"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thereof or therein affecting taxation, or any amendment to or change in an official interpretation or application of such laws or regulations, which amendment or change ("Tax Law Change") is effective on or after .........., ...., the Company</w:t>
      </w:r>
    </w:p>
    <w:p>
      <w:pPr>
        <w:ind w:right="4579"/>
        <w:spacing w:after="0" w:line="264" w:lineRule="auto"/>
        <w:rPr>
          <w:sz w:val="20"/>
          <w:szCs w:val="20"/>
          <w:color w:val="auto"/>
        </w:rPr>
      </w:pPr>
      <w:r>
        <w:rPr>
          <w:rFonts w:ascii="Courier New" w:cs="Courier New" w:eastAsia="Courier New" w:hAnsi="Courier New"/>
          <w:sz w:val="12"/>
          <w:szCs w:val="12"/>
          <w:color w:val="auto"/>
        </w:rPr>
        <w:t>has or will become obligated to pay additional amounts (as described on the face hereof) [If the Security is interest-bearing, insert - on the next succeeding Interest Pay-ment Date] [If the Security is not to bear interest prior to Maturity, insert - at Maturity or upon the sale or exchange of any Security] at the time such notice is given, such obligation to pay such additional amounts remains in effect or (ii) in the written opinion of independent counsel selected by the Company there is a substantial likelihood that the Company has or will become obligated to pay such additional amounts as a result of any action taken by any taxing authority or of any action brought in a court of competent jurisdiction in the United States or any political subdivision thereof or therein, includ-ing any of the actions described in (i) above, whether or not such action has been taken or brought with respect to the Com-pany, or as a result of any officially proposed Tax Law Change, which action or proposed change occurs after ............</w:t>
      </w:r>
    </w:p>
    <w:p>
      <w:pPr>
        <w:spacing w:after="0" w:line="141" w:lineRule="exact"/>
        <w:rPr>
          <w:sz w:val="20"/>
          <w:szCs w:val="20"/>
          <w:color w:val="auto"/>
        </w:rPr>
      </w:pPr>
    </w:p>
    <w:p>
      <w:pPr>
        <w:ind w:right="4579" w:firstLine="775"/>
        <w:spacing w:after="0" w:line="263" w:lineRule="auto"/>
        <w:rPr>
          <w:sz w:val="20"/>
          <w:szCs w:val="20"/>
          <w:color w:val="auto"/>
        </w:rPr>
      </w:pPr>
      <w:r>
        <w:rPr>
          <w:rFonts w:ascii="Courier New" w:cs="Courier New" w:eastAsia="Courier New" w:hAnsi="Courier New"/>
          <w:sz w:val="12"/>
          <w:szCs w:val="12"/>
          <w:color w:val="auto"/>
        </w:rPr>
        <w:t>[If applicable, insert - In addition, if the Company determines, based upon a written opinion of independent counsel selected by the Company, that any payment made outside the United States by the Company or any of its Paying Agents of the full amount of principal [(, premium, if any)] or interest due with respect to any Bearer Security or coupon would, under any present or future laws or regulations of the United States, be subject to any certification, identification or other reporting requirement of any kind, the effect of which requirement is the disclosure to the Company, any Paying Agent or any governmental authority of the nationality, residence or identity of a bene-ficial owner of such Bearer Security or coupon who is a United States Alien (as defined on the face hereof) (other than such a requirement (a) which would not be applicable to a payment made by the Company or any one of its Paying Agents (i) directly to the beneficial owner, or (ii) to any custodian, nominee or other agent of the beneficial owner, or (b) which can be satis-fied by the custodian, nominee or other agent certifying that the beneficial owner is a United States Alien, provided in each case referred to in clauses (a)(ii) and (b) that payment by such custodian, nominee or other agent of such beneficial owner is not otherwise subject to any such requirement), the Company at its election will either (x) redeem the Securities, as a whole but not in part, at a Redemption Price [equal to 100% of their principal amount,] [determined as set forth in the next</w:t>
      </w:r>
    </w:p>
    <w:p>
      <w:pPr>
        <w:sectPr>
          <w:pgSz w:w="11900" w:h="16838" w:orient="portrait"/>
          <w:cols w:equalWidth="0" w:num="1">
            <w:col w:w="9459"/>
          </w:cols>
          <w:pgMar w:left="1000" w:top="418" w:right="1440" w:bottom="1440" w:gutter="0" w:footer="0" w:header="0"/>
        </w:sectPr>
      </w:pPr>
    </w:p>
    <w:bookmarkStart w:id="182" w:name="page183"/>
    <w:bookmarkEnd w:id="182"/>
    <w:p>
      <w:pPr>
        <w:ind w:left="2240"/>
        <w:spacing w:after="0"/>
        <w:rPr>
          <w:sz w:val="20"/>
          <w:szCs w:val="20"/>
          <w:color w:val="auto"/>
        </w:rPr>
      </w:pPr>
      <w:r>
        <w:rPr>
          <w:rFonts w:ascii="Courier New" w:cs="Courier New" w:eastAsia="Courier New" w:hAnsi="Courier New"/>
          <w:sz w:val="13"/>
          <w:szCs w:val="13"/>
          <w:color w:val="auto"/>
        </w:rPr>
        <w:t>B-12</w:t>
      </w:r>
    </w:p>
    <w:p>
      <w:pPr>
        <w:spacing w:after="0" w:line="200" w:lineRule="exact"/>
        <w:rPr>
          <w:sz w:val="20"/>
          <w:szCs w:val="20"/>
          <w:color w:val="auto"/>
        </w:rPr>
      </w:pPr>
    </w:p>
    <w:p>
      <w:pPr>
        <w:spacing w:after="0" w:line="251" w:lineRule="exact"/>
        <w:rPr>
          <w:sz w:val="20"/>
          <w:szCs w:val="20"/>
          <w:color w:val="auto"/>
        </w:rPr>
      </w:pPr>
    </w:p>
    <w:p>
      <w:pPr>
        <w:ind w:right="4579"/>
        <w:spacing w:after="0" w:line="263" w:lineRule="auto"/>
        <w:rPr>
          <w:sz w:val="20"/>
          <w:szCs w:val="20"/>
          <w:color w:val="auto"/>
        </w:rPr>
      </w:pPr>
      <w:r>
        <w:rPr>
          <w:rFonts w:ascii="Courier New" w:cs="Courier New" w:eastAsia="Courier New" w:hAnsi="Courier New"/>
          <w:sz w:val="12"/>
          <w:szCs w:val="12"/>
          <w:color w:val="auto"/>
        </w:rPr>
        <w:t>preceding paragraph,] together with interest accrued to the date fixed for redemption, or (y) if and so long as the condi-tions of the [third] paragraph on the face of this Security are satisfied, pay the additional amounts specified in such para-graph. The Company will make such determination and election and notify the Trustee thereof as soon as practicable, and the Trustee will promptly give notice of such determination in the manner provided below (the "Determination Notice"), in each case stating the effective date of such certification, identi-fication or other reporting requirement, whether the Company will redeem the Securities or will pay the additional amounts specified in such paragraph and (if applicable) the last day by which the redemption of the Securities must take place. If the Company elects to redeem the Securities, such redemption shall take place on such date, not later than one year after publica-tion of the Determination Notice, as the Company elects by notice to the Trustee at least 60 days before such date, unless shorter notice is acceptable to the Trustee. Notwithstanding the foregoing, the Company will not so redeem the Securities if the Company, based upon an opinion of independent counsel selected by the Company, subsequently determines, not less than 10 days prior to the date fixed for redemption, that subsequent payments would not be subject to any such requirement, in which case the Company will notify the Trustee, which will promptly give notice of that determination in the manner provided below, and any earlier redemption notice will thereupon be revoked and of no further effect. If the Company elects as provided in clause (y) above to pay such additional amounts, the Company may subsequently redeem the Securities, at any time, as a whole or in part, at a Redemption Price [equal to 100% of their prin-cipal amount] [determined as set forth in the next preceding paragraph,] together with interest accrued to the date fixed for redemption, but without reduction for applicable United States withholding taxes.]</w:t>
      </w:r>
    </w:p>
    <w:p>
      <w:pPr>
        <w:spacing w:after="0" w:line="302"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[If applicable, insert - In addition, if the Company determines, based upon a written opinion of independent counsel selected by the Company, that any payment made outside the United States by the Company or any of its Paying Agents of the full amount due with respect to any Bearer Security would, under any present or future laws or regulations of the United States, be subject to any certification, identification or other reporting requirement of any kind, the effect of which requirement is the disclosure to the Company, any Paying Agent or any governmental authority of the nationality, residence or identity of a beneficial owner of such Bearer Security who is a United States Alien (as defined on the face hereof) (other than</w:t>
      </w:r>
    </w:p>
    <w:p>
      <w:pPr>
        <w:sectPr>
          <w:pgSz w:w="11900" w:h="16838" w:orient="portrait"/>
          <w:cols w:equalWidth="0" w:num="1">
            <w:col w:w="9459"/>
          </w:cols>
          <w:pgMar w:left="1000" w:top="418" w:right="1440" w:bottom="1440" w:gutter="0" w:footer="0" w:header="0"/>
        </w:sectPr>
      </w:pPr>
    </w:p>
    <w:bookmarkStart w:id="183" w:name="page184"/>
    <w:bookmarkEnd w:id="183"/>
    <w:p>
      <w:pPr>
        <w:ind w:left="2245"/>
        <w:spacing w:after="0"/>
        <w:rPr>
          <w:sz w:val="20"/>
          <w:szCs w:val="20"/>
          <w:color w:val="auto"/>
        </w:rPr>
      </w:pPr>
      <w:r>
        <w:rPr>
          <w:rFonts w:ascii="Courier New" w:cs="Courier New" w:eastAsia="Courier New" w:hAnsi="Courier New"/>
          <w:sz w:val="13"/>
          <w:szCs w:val="13"/>
          <w:color w:val="auto"/>
        </w:rPr>
        <w:t>B-13</w:t>
      </w:r>
    </w:p>
    <w:p>
      <w:pPr>
        <w:spacing w:after="0" w:line="200" w:lineRule="exact"/>
        <w:rPr>
          <w:sz w:val="20"/>
          <w:szCs w:val="20"/>
          <w:color w:val="auto"/>
        </w:rPr>
      </w:pPr>
    </w:p>
    <w:p>
      <w:pPr>
        <w:spacing w:after="0" w:line="251" w:lineRule="exact"/>
        <w:rPr>
          <w:sz w:val="20"/>
          <w:szCs w:val="20"/>
          <w:color w:val="auto"/>
        </w:rPr>
      </w:pPr>
    </w:p>
    <w:p>
      <w:pPr>
        <w:ind w:left="5" w:right="4579"/>
        <w:spacing w:after="0" w:line="263" w:lineRule="auto"/>
        <w:rPr>
          <w:sz w:val="20"/>
          <w:szCs w:val="20"/>
          <w:color w:val="auto"/>
        </w:rPr>
      </w:pPr>
      <w:r>
        <w:rPr>
          <w:rFonts w:ascii="Courier New" w:cs="Courier New" w:eastAsia="Courier New" w:hAnsi="Courier New"/>
          <w:sz w:val="12"/>
          <w:szCs w:val="12"/>
          <w:color w:val="auto"/>
        </w:rPr>
        <w:t>such a requirement (a) which would not be applicable to a pay-ment made by the Company or any one of its Paying Agents (i) directly to the beneficial owner or (ii) to any custodian, nom-inee or other agent of the beneficial owner, or (b) which can be satisfied by the custodian, nominee or other agent certify-ing to the effect that such beneficial owner is a United States Alien, provided in each case referred to in clauses (a)(ii) and</w:t>
      </w:r>
    </w:p>
    <w:p>
      <w:pPr>
        <w:spacing w:after="0" w:line="1" w:lineRule="exact"/>
        <w:rPr>
          <w:sz w:val="20"/>
          <w:szCs w:val="20"/>
          <w:color w:val="auto"/>
        </w:rPr>
      </w:pPr>
    </w:p>
    <w:p>
      <w:pPr>
        <w:ind w:left="5" w:right="4579" w:hanging="5"/>
        <w:spacing w:after="0" w:line="263" w:lineRule="auto"/>
        <w:tabs>
          <w:tab w:leader="none" w:pos="315" w:val="left"/>
        </w:tabs>
        <w:numPr>
          <w:ilvl w:val="0"/>
          <w:numId w:val="1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payment by such custodian, nominee or other agent of such beneficial owner is not otherwise subject to any such requirement), the Company at its election will either (x) per-mit any Holder of a Bearer Security to present such Bearer Security for redemption within 90 days of notice of such redemption, at a Redemption Price determined as set forth in the next preceding paragraph, or (y) if and so long as the con-ditions of the [fifth] paragraph on the face of this Security are satisfied, pay the additional amounts specified in such paragraph. The Company will make such determination and elec-tion and notify the Trustee thereof as soon as practicable, and the Trustee will promptly give notice of such determination in the manner provided below (the "Determination Notice"), in each case stating the effective date of such certification, identi-fication or other reporting requirement, whether the Company has elected to permit redemption of the Bearer Securities or to pay the additional amounts specified in such paragraph and (if applicable) the last day by which the Company may publish any notice of redemption. If the Company elects to permit redemp-tion of the Bearer Securities, notice of the redemption will be given not more than 268 days following the Determination Notice and will specify the date fixed for redemption. The Bearer Securities will be redeemed on the day 97 days after notice of the redemption has been given. Notwithstanding the foregoing, the Company will not permit redemption of the Bearer Securities if the Company, based upon an opinion of independent counsel, subsequently determines, not less than 10 days prior to the date fixed for redemption, that no payment would be subject to any such requirement, in which case the Company will promptly notify the Trustee, which will promptly give notice of that determination in the manner described below, and any earlier redemption notice will thereupon be revoked and of no further effect.]</w:t>
      </w:r>
    </w:p>
    <w:p>
      <w:pPr>
        <w:spacing w:after="0" w:line="200" w:lineRule="exact"/>
        <w:rPr>
          <w:sz w:val="20"/>
          <w:szCs w:val="20"/>
          <w:color w:val="auto"/>
        </w:rPr>
      </w:pPr>
    </w:p>
    <w:p>
      <w:pPr>
        <w:spacing w:after="0" w:line="249" w:lineRule="exact"/>
        <w:rPr>
          <w:sz w:val="20"/>
          <w:szCs w:val="20"/>
          <w:color w:val="auto"/>
        </w:rPr>
      </w:pPr>
    </w:p>
    <w:p>
      <w:pPr>
        <w:ind w:left="785"/>
        <w:spacing w:after="0"/>
        <w:rPr>
          <w:sz w:val="20"/>
          <w:szCs w:val="20"/>
          <w:color w:val="auto"/>
        </w:rPr>
      </w:pPr>
      <w:r>
        <w:rPr>
          <w:rFonts w:ascii="Courier New" w:cs="Courier New" w:eastAsia="Courier New" w:hAnsi="Courier New"/>
          <w:sz w:val="13"/>
          <w:szCs w:val="13"/>
          <w:color w:val="auto"/>
        </w:rPr>
        <w:t>[The sinking fund for this series provides for the</w:t>
      </w:r>
    </w:p>
    <w:p>
      <w:pPr>
        <w:spacing w:after="0" w:line="2" w:lineRule="exact"/>
        <w:rPr>
          <w:sz w:val="20"/>
          <w:szCs w:val="20"/>
          <w:color w:val="auto"/>
        </w:rPr>
      </w:pPr>
    </w:p>
    <w:tbl>
      <w:tblPr>
        <w:tblLayout w:type="fixed"/>
        <w:tblInd w:w="5" w:type="dxa"/>
        <w:tblCellMar>
          <w:top w:w="0" w:type="dxa"/>
          <w:left w:w="0" w:type="dxa"/>
          <w:bottom w:w="0" w:type="dxa"/>
          <w:right w:w="0" w:type="dxa"/>
        </w:tblCellMar>
      </w:tblPr>
      <w:tr>
        <w:trPr>
          <w:trHeight w:val="147"/>
        </w:trPr>
        <w:tc>
          <w:tcPr>
            <w:tcW w:w="1080" w:type="dxa"/>
            <w:vAlign w:val="bottom"/>
            <w:gridSpan w:val="2"/>
          </w:tcPr>
          <w:p>
            <w:pPr>
              <w:spacing w:after="0"/>
              <w:rPr>
                <w:sz w:val="20"/>
                <w:szCs w:val="20"/>
                <w:color w:val="auto"/>
              </w:rPr>
            </w:pPr>
            <w:r>
              <w:rPr>
                <w:rFonts w:ascii="Courier New" w:cs="Courier New" w:eastAsia="Courier New" w:hAnsi="Courier New"/>
                <w:sz w:val="13"/>
                <w:szCs w:val="13"/>
                <w:color w:val="auto"/>
              </w:rPr>
              <w:t>redemption on</w:t>
            </w:r>
          </w:p>
        </w:tc>
        <w:tc>
          <w:tcPr>
            <w:tcW w:w="1080" w:type="dxa"/>
            <w:vAlign w:val="bottom"/>
          </w:tcPr>
          <w:p>
            <w:pPr>
              <w:spacing w:after="0"/>
              <w:rPr>
                <w:sz w:val="20"/>
                <w:szCs w:val="20"/>
                <w:color w:val="auto"/>
              </w:rPr>
            </w:pPr>
            <w:r>
              <w:rPr>
                <w:rFonts w:ascii="Courier New" w:cs="Courier New" w:eastAsia="Courier New" w:hAnsi="Courier New"/>
                <w:sz w:val="13"/>
                <w:szCs w:val="13"/>
                <w:color w:val="auto"/>
                <w:w w:val="79"/>
              </w:rPr>
              <w:t>.................</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in each</w:t>
            </w:r>
          </w:p>
        </w:tc>
        <w:tc>
          <w:tcPr>
            <w:tcW w:w="18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w w:val="99"/>
              </w:rPr>
              <w:t>year, beginning with</w:t>
            </w:r>
          </w:p>
        </w:tc>
      </w:tr>
      <w:tr>
        <w:trPr>
          <w:trHeight w:val="149"/>
        </w:trPr>
        <w:tc>
          <w:tcPr>
            <w:tcW w:w="260" w:type="dxa"/>
            <w:vAlign w:val="bottom"/>
          </w:tcPr>
          <w:p>
            <w:pPr>
              <w:spacing w:after="0"/>
              <w:rPr>
                <w:sz w:val="20"/>
                <w:szCs w:val="20"/>
                <w:color w:val="auto"/>
              </w:rPr>
            </w:pPr>
            <w:r>
              <w:rPr>
                <w:rFonts w:ascii="Courier New" w:cs="Courier New" w:eastAsia="Courier New" w:hAnsi="Courier New"/>
                <w:sz w:val="13"/>
                <w:szCs w:val="13"/>
                <w:color w:val="auto"/>
              </w:rPr>
              <w:t>the</w:t>
            </w:r>
          </w:p>
        </w:tc>
        <w:tc>
          <w:tcPr>
            <w:tcW w:w="820" w:type="dxa"/>
            <w:vAlign w:val="bottom"/>
          </w:tcPr>
          <w:p>
            <w:pPr>
              <w:ind w:left="40"/>
              <w:spacing w:after="0"/>
              <w:rPr>
                <w:sz w:val="20"/>
                <w:szCs w:val="20"/>
                <w:color w:val="auto"/>
              </w:rPr>
            </w:pPr>
            <w:r>
              <w:rPr>
                <w:rFonts w:ascii="Courier New" w:cs="Courier New" w:eastAsia="Courier New" w:hAnsi="Courier New"/>
                <w:sz w:val="13"/>
                <w:szCs w:val="13"/>
                <w:color w:val="auto"/>
                <w:w w:val="74"/>
              </w:rPr>
              <w:t>year ........</w:t>
            </w:r>
          </w:p>
        </w:tc>
        <w:tc>
          <w:tcPr>
            <w:tcW w:w="2860" w:type="dxa"/>
            <w:vAlign w:val="bottom"/>
            <w:gridSpan w:val="3"/>
          </w:tcPr>
          <w:p>
            <w:pPr>
              <w:ind w:left="320"/>
              <w:spacing w:after="0"/>
              <w:rPr>
                <w:sz w:val="20"/>
                <w:szCs w:val="20"/>
                <w:color w:val="auto"/>
              </w:rPr>
            </w:pPr>
            <w:r>
              <w:rPr>
                <w:rFonts w:ascii="Courier New" w:cs="Courier New" w:eastAsia="Courier New" w:hAnsi="Courier New"/>
                <w:sz w:val="13"/>
                <w:szCs w:val="13"/>
                <w:color w:val="auto"/>
                <w:w w:val="97"/>
              </w:rPr>
              <w:t>and ending with the year ........</w:t>
            </w: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w w:val="96"/>
              </w:rPr>
              <w:t>, of [not</w:t>
            </w:r>
          </w:p>
        </w:tc>
      </w:tr>
      <w:tr>
        <w:trPr>
          <w:trHeight w:val="149"/>
        </w:trPr>
        <w:tc>
          <w:tcPr>
            <w:tcW w:w="2160" w:type="dxa"/>
            <w:vAlign w:val="bottom"/>
            <w:gridSpan w:val="3"/>
          </w:tcPr>
          <w:p>
            <w:pPr>
              <w:spacing w:after="0"/>
              <w:rPr>
                <w:sz w:val="20"/>
                <w:szCs w:val="20"/>
                <w:color w:val="auto"/>
              </w:rPr>
            </w:pPr>
            <w:r>
              <w:rPr>
                <w:rFonts w:ascii="Courier New" w:cs="Courier New" w:eastAsia="Courier New" w:hAnsi="Courier New"/>
                <w:sz w:val="13"/>
                <w:szCs w:val="13"/>
                <w:color w:val="auto"/>
                <w:w w:val="97"/>
              </w:rPr>
              <w:t>less than] [U.S.] $.........</w:t>
            </w:r>
          </w:p>
        </w:tc>
        <w:tc>
          <w:tcPr>
            <w:tcW w:w="2720" w:type="dxa"/>
            <w:vAlign w:val="bottom"/>
            <w:gridSpan w:val="3"/>
          </w:tcPr>
          <w:p>
            <w:pPr>
              <w:jc w:val="right"/>
              <w:ind w:right="175"/>
              <w:spacing w:after="0"/>
              <w:rPr>
                <w:sz w:val="20"/>
                <w:szCs w:val="20"/>
                <w:color w:val="auto"/>
              </w:rPr>
            </w:pPr>
            <w:r>
              <w:rPr>
                <w:rFonts w:ascii="Courier New" w:cs="Courier New" w:eastAsia="Courier New" w:hAnsi="Courier New"/>
                <w:sz w:val="13"/>
                <w:szCs w:val="13"/>
                <w:color w:val="auto"/>
              </w:rPr>
              <w:t>[("mandatory sinking fund") and</w:t>
            </w:r>
          </w:p>
        </w:tc>
      </w:tr>
      <w:tr>
        <w:trPr>
          <w:trHeight w:val="149"/>
        </w:trPr>
        <w:tc>
          <w:tcPr>
            <w:tcW w:w="260" w:type="dxa"/>
            <w:vAlign w:val="bottom"/>
          </w:tcPr>
          <w:p>
            <w:pPr>
              <w:spacing w:after="0"/>
              <w:rPr>
                <w:sz w:val="20"/>
                <w:szCs w:val="20"/>
                <w:color w:val="auto"/>
              </w:rPr>
            </w:pPr>
            <w:r>
              <w:rPr>
                <w:rFonts w:ascii="Courier New" w:cs="Courier New" w:eastAsia="Courier New" w:hAnsi="Courier New"/>
                <w:sz w:val="13"/>
                <w:szCs w:val="13"/>
                <w:color w:val="auto"/>
              </w:rPr>
              <w:t>not</w:t>
            </w:r>
          </w:p>
        </w:tc>
        <w:tc>
          <w:tcPr>
            <w:tcW w:w="820" w:type="dxa"/>
            <w:vAlign w:val="bottom"/>
          </w:tcPr>
          <w:p>
            <w:pPr>
              <w:ind w:left="40"/>
              <w:spacing w:after="0"/>
              <w:rPr>
                <w:sz w:val="20"/>
                <w:szCs w:val="20"/>
                <w:color w:val="auto"/>
              </w:rPr>
            </w:pPr>
            <w:r>
              <w:rPr>
                <w:rFonts w:ascii="Courier New" w:cs="Courier New" w:eastAsia="Courier New" w:hAnsi="Courier New"/>
                <w:sz w:val="13"/>
                <w:szCs w:val="13"/>
                <w:color w:val="auto"/>
              </w:rPr>
              <w:t>more than</w:t>
            </w:r>
          </w:p>
        </w:tc>
        <w:tc>
          <w:tcPr>
            <w:tcW w:w="1080" w:type="dxa"/>
            <w:vAlign w:val="bottom"/>
          </w:tcPr>
          <w:p>
            <w:pPr>
              <w:spacing w:after="0"/>
              <w:rPr>
                <w:sz w:val="20"/>
                <w:szCs w:val="20"/>
                <w:color w:val="auto"/>
              </w:rPr>
            </w:pPr>
            <w:r>
              <w:rPr>
                <w:rFonts w:ascii="Courier New" w:cs="Courier New" w:eastAsia="Courier New" w:hAnsi="Courier New"/>
                <w:sz w:val="13"/>
                <w:szCs w:val="13"/>
                <w:color w:val="auto"/>
                <w:w w:val="84"/>
              </w:rPr>
              <w:t>[U.S. $.........</w:t>
            </w:r>
          </w:p>
        </w:tc>
        <w:tc>
          <w:tcPr>
            <w:tcW w:w="272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 aggregate principal amount of</w:t>
            </w:r>
          </w:p>
        </w:tc>
      </w:tr>
      <w:tr>
        <w:trPr>
          <w:trHeight w:val="149"/>
        </w:trPr>
        <w:tc>
          <w:tcPr>
            <w:tcW w:w="1080" w:type="dxa"/>
            <w:vAlign w:val="bottom"/>
            <w:gridSpan w:val="2"/>
          </w:tcPr>
          <w:p>
            <w:pPr>
              <w:spacing w:after="0"/>
              <w:rPr>
                <w:sz w:val="20"/>
                <w:szCs w:val="20"/>
                <w:color w:val="auto"/>
              </w:rPr>
            </w:pPr>
            <w:r>
              <w:rPr>
                <w:rFonts w:ascii="Courier New" w:cs="Courier New" w:eastAsia="Courier New" w:hAnsi="Courier New"/>
                <w:sz w:val="13"/>
                <w:szCs w:val="13"/>
                <w:color w:val="auto"/>
              </w:rPr>
              <w:t>Securities of</w:t>
            </w:r>
          </w:p>
        </w:tc>
        <w:tc>
          <w:tcPr>
            <w:tcW w:w="1080" w:type="dxa"/>
            <w:vAlign w:val="bottom"/>
          </w:tcPr>
          <w:p>
            <w:pPr>
              <w:spacing w:after="0"/>
              <w:rPr>
                <w:sz w:val="20"/>
                <w:szCs w:val="20"/>
                <w:color w:val="auto"/>
              </w:rPr>
            </w:pPr>
            <w:r>
              <w:rPr>
                <w:rFonts w:ascii="Courier New" w:cs="Courier New" w:eastAsia="Courier New" w:hAnsi="Courier New"/>
                <w:sz w:val="13"/>
                <w:szCs w:val="13"/>
                <w:color w:val="auto"/>
              </w:rPr>
              <w:t>this series.</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w w:val="97"/>
              </w:rPr>
              <w:t>[Securities</w:t>
            </w:r>
          </w:p>
        </w:tc>
        <w:tc>
          <w:tcPr>
            <w:tcW w:w="18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of this series acquired</w:t>
            </w:r>
          </w:p>
        </w:tc>
      </w:tr>
    </w:tbl>
    <w:p>
      <w:pPr>
        <w:sectPr>
          <w:pgSz w:w="11900" w:h="16838" w:orient="portrait"/>
          <w:cols w:equalWidth="0" w:num="1">
            <w:col w:w="9464"/>
          </w:cols>
          <w:pgMar w:left="995" w:top="567" w:right="1440" w:bottom="1440" w:gutter="0" w:footer="0" w:header="0"/>
        </w:sectPr>
      </w:pPr>
    </w:p>
    <w:bookmarkStart w:id="184" w:name="page185"/>
    <w:bookmarkEnd w:id="184"/>
    <w:p>
      <w:pPr>
        <w:ind w:left="2240"/>
        <w:spacing w:after="0"/>
        <w:rPr>
          <w:sz w:val="20"/>
          <w:szCs w:val="20"/>
          <w:color w:val="auto"/>
        </w:rPr>
      </w:pPr>
      <w:r>
        <w:rPr>
          <w:rFonts w:ascii="Courier New" w:cs="Courier New" w:eastAsia="Courier New" w:hAnsi="Courier New"/>
          <w:sz w:val="13"/>
          <w:szCs w:val="13"/>
          <w:color w:val="auto"/>
        </w:rPr>
        <w:t>B-14</w:t>
      </w:r>
    </w:p>
    <w:p>
      <w:pPr>
        <w:spacing w:after="0" w:line="200" w:lineRule="exact"/>
        <w:rPr>
          <w:sz w:val="20"/>
          <w:szCs w:val="20"/>
          <w:color w:val="auto"/>
        </w:rPr>
      </w:pPr>
    </w:p>
    <w:p>
      <w:pPr>
        <w:spacing w:after="0" w:line="251" w:lineRule="exact"/>
        <w:rPr>
          <w:sz w:val="20"/>
          <w:szCs w:val="20"/>
          <w:color w:val="auto"/>
        </w:rPr>
      </w:pPr>
    </w:p>
    <w:p>
      <w:pPr>
        <w:ind w:right="4659"/>
        <w:spacing w:after="0" w:line="242" w:lineRule="auto"/>
        <w:rPr>
          <w:sz w:val="20"/>
          <w:szCs w:val="20"/>
          <w:color w:val="auto"/>
        </w:rPr>
      </w:pPr>
      <w:r>
        <w:rPr>
          <w:rFonts w:ascii="Courier New" w:cs="Courier New" w:eastAsia="Courier New" w:hAnsi="Courier New"/>
          <w:sz w:val="13"/>
          <w:szCs w:val="13"/>
          <w:color w:val="auto"/>
        </w:rPr>
        <w:t>or redeemed by the Company otherwise than through [mandatory] sinking fund payments may be credited against subsequent [man-datory] sinking fund payments otherwise required to be made -- in the inverse order in which they become due.]]</w:t>
      </w:r>
    </w:p>
    <w:p>
      <w:pPr>
        <w:spacing w:after="0" w:line="151"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[Notice of redemption will be given by publication in an Authorized Newspaper in The City of New York and, if the Securities of this series are then listed on [The International Stock Exchange of the United Kingdom and the Republic of Ire-land Limited] [the Luxembourg Stock Exchange] [or] any [other] stock exchange located outside the United States and such stock exchange shall so require, in [London] [Luxembourg] [or] in any [other] required city outside the United States, or, if not practicable, elsewhere in Europe, [and by mail to Holders of Registered Securities] not less than 30 nor more than 60 days prior to the date fixed for redemption, all as provided in the Indenture.]</w:t>
      </w:r>
    </w:p>
    <w:p>
      <w:pPr>
        <w:spacing w:after="0" w:line="156"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If an Event of Default with respect to Securities of this series shall occur and be continuing, [the] [If an Origi-nal Issue Discount Security, insert - an amount of] principal of the Securities of the series may be declared due and payable in the manner and with the effect provided in the Indenture [the] [If an Original Issue Discount Security, insert - such amount shall be equal to - insert formula for determining the amount. Upon payment (i) of the amount of principal so declared due and payable and (ii) of interest on any overdue principal and overdue interest (in each case to the extent that the payment of such interest shall be legally enforceable), all of the Company's obligations in respect of the payment of the principal of and interest, if any, on the Securities of this series shall terminate.]</w:t>
      </w:r>
    </w:p>
    <w:p>
      <w:pPr>
        <w:spacing w:after="0" w:line="157"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The Indenture permits with certain exceptions as therein provided, the amendment thereof and the modification of the rights and obligations of the Company and the rights of the Holders of the Securities of each series to be affected [If the Securities of the series are interest-bearing, insert - and any related coupons]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(with each series voting as a separate class in certain cases specified in the Indenture, or with all series voting as one class, in certain other cases specified in</w:t>
      </w:r>
    </w:p>
    <w:p>
      <w:pPr>
        <w:sectPr>
          <w:pgSz w:w="11900" w:h="16838" w:orient="portrait"/>
          <w:cols w:equalWidth="0" w:num="1">
            <w:col w:w="9459"/>
          </w:cols>
          <w:pgMar w:left="1000" w:top="418" w:right="1440" w:bottom="1440" w:gutter="0" w:footer="0" w:header="0"/>
        </w:sectPr>
      </w:pPr>
    </w:p>
    <w:bookmarkStart w:id="185" w:name="page186"/>
    <w:bookmarkEnd w:id="185"/>
    <w:p>
      <w:pPr>
        <w:ind w:left="2240"/>
        <w:spacing w:after="0"/>
        <w:rPr>
          <w:sz w:val="20"/>
          <w:szCs w:val="20"/>
          <w:color w:val="auto"/>
        </w:rPr>
      </w:pPr>
      <w:r>
        <w:rPr>
          <w:rFonts w:ascii="Courier New" w:cs="Courier New" w:eastAsia="Courier New" w:hAnsi="Courier New"/>
          <w:sz w:val="13"/>
          <w:szCs w:val="13"/>
          <w:color w:val="auto"/>
        </w:rPr>
        <w:t>B-15</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the Indenture), on behalf of the Holders of all Securities of such series [If the Securities of the series are interest-bear-ing, insert - and any related coupons],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any coupon appertaining hereto and of any Security issued in exchange hereof or in lieu hereof, whether or not notation of such consent or waiver is made upon this Security.</w:t>
      </w:r>
    </w:p>
    <w:p>
      <w:pPr>
        <w:spacing w:after="0" w:line="155" w:lineRule="exact"/>
        <w:rPr>
          <w:sz w:val="20"/>
          <w:szCs w:val="20"/>
          <w:color w:val="auto"/>
        </w:rPr>
      </w:pPr>
    </w:p>
    <w:p>
      <w:pPr>
        <w:ind w:right="4579" w:firstLine="775"/>
        <w:spacing w:after="0" w:line="264" w:lineRule="auto"/>
        <w:rPr>
          <w:sz w:val="20"/>
          <w:szCs w:val="20"/>
          <w:color w:val="auto"/>
        </w:rPr>
      </w:pPr>
      <w:r>
        <w:rPr>
          <w:rFonts w:ascii="Courier New" w:cs="Courier New" w:eastAsia="Courier New" w:hAnsi="Courier New"/>
          <w:sz w:val="12"/>
          <w:szCs w:val="12"/>
          <w:color w:val="auto"/>
        </w:rPr>
        <w:t>As set forth in, and subject to, the provisions of the Indenture, no Holder of any Security of this series [If the Security is interest-bearing, insert - or any related coupon] will have any right to institute any proceeding with respect to the Indenture or for any remedy thereunder, unless such Holder shall have previously given to the Trustee written notice of a continuing Event of Default with respect to this series, the Holders of not less than 25% in principal amount of the Out-standing Securities of this series shall have made written request, and offered reasonable indemnity, to the Trustee to institute such proceeding as trustee, and the Trustee shall not have received from the Holders of a majority in principal amount of the Outstanding Securities of this series a direction inconsistent with such request and shall have failed to insti-tute such proceeding within 60 days; provided, however, that such limitations do not apply to a suit instituted by the Holder hereof [If the Security in interest-bearing, insert - or any related coupon] for the enforcement of payment for the principal of [(and premium, if any)] or [any] interest on this Security [If the Security is interest-bearing, insert - or pay-ment of such coupon] on or after the respective due dates expressed herein [If the Security is interest-bearing, insert - or payment of such coupon] on or after the respective due dates expressed herein [If the Security is interest-bearing, insert - or in such coupon].</w:t>
      </w:r>
    </w:p>
    <w:p>
      <w:pPr>
        <w:spacing w:after="0" w:line="200" w:lineRule="exact"/>
        <w:rPr>
          <w:sz w:val="20"/>
          <w:szCs w:val="20"/>
          <w:color w:val="auto"/>
        </w:rPr>
      </w:pPr>
    </w:p>
    <w:p>
      <w:pPr>
        <w:spacing w:after="0" w:line="237" w:lineRule="exact"/>
        <w:rPr>
          <w:sz w:val="20"/>
          <w:szCs w:val="20"/>
          <w:color w:val="auto"/>
        </w:rPr>
      </w:pPr>
    </w:p>
    <w:p>
      <w:pPr>
        <w:ind w:right="4579" w:firstLine="775"/>
        <w:spacing w:after="0" w:line="266" w:lineRule="auto"/>
        <w:rPr>
          <w:sz w:val="20"/>
          <w:szCs w:val="20"/>
          <w:color w:val="auto"/>
        </w:rPr>
      </w:pPr>
      <w:r>
        <w:rPr>
          <w:rFonts w:ascii="Courier New" w:cs="Courier New" w:eastAsia="Courier New" w:hAnsi="Courier New"/>
          <w:sz w:val="12"/>
          <w:szCs w:val="12"/>
          <w:color w:val="auto"/>
        </w:rPr>
        <w:t>No reference herein to the Indenture and no provision of this Security or of the Indenture shall alter or impair the obligation of the Company, which is absolute and unconditional, to pay the principal of [(and premium, if any)] and [any] interest [(including additional amounts, as described on the face hereof)] on this Security at the times, place[s] and rate, and in the coin or currency, herein prescribed.</w:t>
      </w:r>
    </w:p>
    <w:p>
      <w:pPr>
        <w:sectPr>
          <w:pgSz w:w="11900" w:h="16838" w:orient="portrait"/>
          <w:cols w:equalWidth="0" w:num="1">
            <w:col w:w="9459"/>
          </w:cols>
          <w:pgMar w:left="1000" w:top="418" w:right="1440" w:bottom="1440" w:gutter="0" w:footer="0" w:header="0"/>
        </w:sectPr>
      </w:pPr>
    </w:p>
    <w:bookmarkStart w:id="186" w:name="page187"/>
    <w:bookmarkEnd w:id="186"/>
    <w:p>
      <w:pPr>
        <w:ind w:left="2245"/>
        <w:spacing w:after="0"/>
        <w:rPr>
          <w:sz w:val="20"/>
          <w:szCs w:val="20"/>
          <w:color w:val="auto"/>
        </w:rPr>
      </w:pPr>
      <w:r>
        <w:rPr>
          <w:rFonts w:ascii="Courier New" w:cs="Courier New" w:eastAsia="Courier New" w:hAnsi="Courier New"/>
          <w:sz w:val="13"/>
          <w:szCs w:val="13"/>
          <w:color w:val="auto"/>
        </w:rPr>
        <w:t>B-16</w:t>
      </w:r>
    </w:p>
    <w:p>
      <w:pPr>
        <w:spacing w:after="0" w:line="200" w:lineRule="exact"/>
        <w:rPr>
          <w:sz w:val="20"/>
          <w:szCs w:val="20"/>
          <w:color w:val="auto"/>
        </w:rPr>
      </w:pPr>
    </w:p>
    <w:p>
      <w:pPr>
        <w:spacing w:after="0" w:line="251" w:lineRule="exact"/>
        <w:rPr>
          <w:sz w:val="20"/>
          <w:szCs w:val="20"/>
          <w:color w:val="auto"/>
        </w:rPr>
      </w:pPr>
    </w:p>
    <w:p>
      <w:pPr>
        <w:ind w:left="5" w:right="4579" w:firstLine="775"/>
        <w:spacing w:after="0" w:line="242" w:lineRule="auto"/>
        <w:rPr>
          <w:sz w:val="20"/>
          <w:szCs w:val="20"/>
          <w:color w:val="auto"/>
        </w:rPr>
      </w:pPr>
      <w:r>
        <w:rPr>
          <w:rFonts w:ascii="Courier New" w:cs="Courier New" w:eastAsia="Courier New" w:hAnsi="Courier New"/>
          <w:sz w:val="13"/>
          <w:szCs w:val="13"/>
          <w:color w:val="auto"/>
        </w:rPr>
        <w:t>Title to [Bearer] Securities and coupons shall pass by delivery. [As provided in the Indenture and subject to cer-tain limitations therein set forth, the transfer of Registered Securities is registrable in the Security Register, upon sur-render of a Registered Security for registration of transfer at the [Corporate Trust Office of the Trustee or such other] office or agency of the Company in any place where the princi-pal of (premium, if any) and interest, if any, on such Security are payable, duly endorsed by, or accompanied by a written instrument of transfer in form satisfactory to the Company and the Security Registrar duly executed by, the Holder thereof or his attorney duly authorized in writing, and thereupon one or more new [Registered] Securities of this series and of like tenor, of authorized denominations and for the same aggregate principal amount, will be issued to the designated transferee or transferees.]</w:t>
      </w:r>
    </w:p>
    <w:p>
      <w:pPr>
        <w:spacing w:after="0" w:line="158" w:lineRule="exact"/>
        <w:rPr>
          <w:sz w:val="20"/>
          <w:szCs w:val="20"/>
          <w:color w:val="auto"/>
        </w:rPr>
      </w:pPr>
    </w:p>
    <w:p>
      <w:pPr>
        <w:ind w:left="5" w:right="4579" w:firstLine="775"/>
        <w:spacing w:after="0" w:line="242" w:lineRule="auto"/>
        <w:rPr>
          <w:sz w:val="20"/>
          <w:szCs w:val="20"/>
          <w:color w:val="auto"/>
        </w:rPr>
      </w:pPr>
      <w:r>
        <w:rPr>
          <w:rFonts w:ascii="Courier New" w:cs="Courier New" w:eastAsia="Courier New" w:hAnsi="Courier New"/>
          <w:sz w:val="13"/>
          <w:szCs w:val="13"/>
          <w:color w:val="auto"/>
        </w:rPr>
        <w:t>[No service charge shall be made for any such [regis-tration of transfer or] exchange, but the Company may require payment of a sum sufficient to cover any tax or other govern-mental charge payable in connection therewith.]</w:t>
      </w:r>
    </w:p>
    <w:p>
      <w:pPr>
        <w:spacing w:after="0" w:line="151" w:lineRule="exact"/>
        <w:rPr>
          <w:sz w:val="20"/>
          <w:szCs w:val="20"/>
          <w:color w:val="auto"/>
        </w:rPr>
      </w:pPr>
    </w:p>
    <w:p>
      <w:pPr>
        <w:ind w:left="5" w:right="4579" w:firstLine="775"/>
        <w:spacing w:after="0" w:line="264" w:lineRule="auto"/>
        <w:rPr>
          <w:sz w:val="20"/>
          <w:szCs w:val="20"/>
          <w:color w:val="auto"/>
        </w:rPr>
      </w:pPr>
      <w:r>
        <w:rPr>
          <w:rFonts w:ascii="Courier New" w:cs="Courier New" w:eastAsia="Courier New" w:hAnsi="Courier New"/>
          <w:sz w:val="12"/>
          <w:szCs w:val="12"/>
          <w:color w:val="auto"/>
        </w:rPr>
        <w:t>The Company, the Trustee and any agent of the Company or the Trustee may treat the bearer of a Bearer Security or any series [If the Securities of the series are interest-bearing, insert - and any coupon appertaining thereto] [, and prior to due presentment of a Registered Security for registration of transfer, the Company, the Trustee and any agent of the Company or the Trustee may treat the Person in whose name such Security is registered,] as the owner thereof for all purposes, whether or not such Security [If the Securities of the series are interest-bearing, insert - or such coupon] is overdue, and nei-ther the Company, the Trustee nor any such agent shall be affected by notice to the contrary.</w:t>
      </w:r>
    </w:p>
    <w:p>
      <w:pPr>
        <w:spacing w:after="0" w:line="293" w:lineRule="exact"/>
        <w:rPr>
          <w:sz w:val="20"/>
          <w:szCs w:val="20"/>
          <w:color w:val="auto"/>
        </w:rPr>
      </w:pPr>
    </w:p>
    <w:p>
      <w:pPr>
        <w:ind w:left="5" w:right="4579" w:firstLine="775"/>
        <w:spacing w:after="0" w:line="263" w:lineRule="auto"/>
        <w:rPr>
          <w:sz w:val="20"/>
          <w:szCs w:val="20"/>
          <w:color w:val="auto"/>
        </w:rPr>
      </w:pPr>
      <w:r>
        <w:rPr>
          <w:rFonts w:ascii="Courier New" w:cs="Courier New" w:eastAsia="Courier New" w:hAnsi="Courier New"/>
          <w:sz w:val="12"/>
          <w:szCs w:val="12"/>
          <w:color w:val="auto"/>
        </w:rPr>
        <w:t>Notwithstanding anything in the Indenture or in the terms of this Security to the contrary, the exchange of this Security for a Registered Security will be subject to satisfac-tion of the provisions of the United States tax laws in effect at the time of the exchange. Neither the Company nor the Trus-tee nor any agent of the Company or the Trustee shall be required to exchange this Security for a Registered Security if</w:t>
      </w:r>
    </w:p>
    <w:p>
      <w:pPr>
        <w:spacing w:after="0" w:line="1" w:lineRule="exact"/>
        <w:rPr>
          <w:sz w:val="20"/>
          <w:szCs w:val="20"/>
          <w:color w:val="auto"/>
        </w:rPr>
      </w:pPr>
    </w:p>
    <w:p>
      <w:pPr>
        <w:ind w:left="5" w:right="4579" w:hanging="5"/>
        <w:spacing w:after="0" w:line="267" w:lineRule="auto"/>
        <w:tabs>
          <w:tab w:leader="none" w:pos="315" w:val="left"/>
        </w:tabs>
        <w:numPr>
          <w:ilvl w:val="0"/>
          <w:numId w:val="1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a result thereof and in the Company's judgment, the Com-pany would incur adverse consequences under then applicable United States Federal income tax laws and (ii) in the case of the Trustee or any agent of the Company or the Trustee, the Company shall have delivered to such Person an Officers'</w:t>
      </w:r>
    </w:p>
    <w:p>
      <w:pPr>
        <w:sectPr>
          <w:pgSz w:w="11900" w:h="16838" w:orient="portrait"/>
          <w:cols w:equalWidth="0" w:num="1">
            <w:col w:w="9464"/>
          </w:cols>
          <w:pgMar w:left="995" w:top="418" w:right="1440" w:bottom="1440" w:gutter="0" w:footer="0" w:header="0"/>
        </w:sectPr>
      </w:pPr>
    </w:p>
    <w:bookmarkStart w:id="187" w:name="page188"/>
    <w:bookmarkEnd w:id="187"/>
    <w:p>
      <w:pPr>
        <w:ind w:left="2240"/>
        <w:spacing w:after="0"/>
        <w:rPr>
          <w:sz w:val="20"/>
          <w:szCs w:val="20"/>
          <w:color w:val="auto"/>
        </w:rPr>
      </w:pPr>
      <w:r>
        <w:rPr>
          <w:rFonts w:ascii="Courier New" w:cs="Courier New" w:eastAsia="Courier New" w:hAnsi="Courier New"/>
          <w:sz w:val="13"/>
          <w:szCs w:val="13"/>
          <w:color w:val="auto"/>
        </w:rPr>
        <w:t>B-17</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Certificate and an Opinion of Counsel as to the matters set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forth in clause (i) above.</w:t>
      </w:r>
    </w:p>
    <w:p>
      <w:pPr>
        <w:spacing w:after="0" w:line="153" w:lineRule="exact"/>
        <w:rPr>
          <w:sz w:val="20"/>
          <w:szCs w:val="20"/>
          <w:color w:val="auto"/>
        </w:rPr>
      </w:pPr>
    </w:p>
    <w:p>
      <w:pPr>
        <w:ind w:right="4659" w:firstLine="775"/>
        <w:spacing w:after="0" w:line="266" w:lineRule="auto"/>
        <w:rPr>
          <w:sz w:val="20"/>
          <w:szCs w:val="20"/>
          <w:color w:val="auto"/>
        </w:rPr>
      </w:pPr>
      <w:r>
        <w:rPr>
          <w:rFonts w:ascii="Courier New" w:cs="Courier New" w:eastAsia="Courier New" w:hAnsi="Courier New"/>
          <w:sz w:val="12"/>
          <w:szCs w:val="12"/>
          <w:color w:val="auto"/>
        </w:rPr>
        <w:t>The Indenture, the Securities and any coupons apper-taining thereto shall be governed by and construed in accor-dance with the laws of the State of New York without giving effect to the conflicts of laws provisions thereof. All terms used in this Security which are defined in the Indenture shall have the meanings assigned to them in the Indenture.</w:t>
      </w:r>
    </w:p>
    <w:p>
      <w:pPr>
        <w:sectPr>
          <w:pgSz w:w="11900" w:h="16838" w:orient="portrait"/>
          <w:cols w:equalWidth="0" w:num="1">
            <w:col w:w="9459"/>
          </w:cols>
          <w:pgMar w:left="1000" w:top="418" w:right="1440" w:bottom="1440" w:gutter="0" w:footer="0" w:header="0"/>
        </w:sectPr>
      </w:pPr>
    </w:p>
    <w:bookmarkStart w:id="188" w:name="page189"/>
    <w:bookmarkEnd w:id="188"/>
    <w:p>
      <w:pPr>
        <w:ind w:left="2240"/>
        <w:spacing w:after="0"/>
        <w:rPr>
          <w:sz w:val="20"/>
          <w:szCs w:val="20"/>
          <w:color w:val="auto"/>
        </w:rPr>
      </w:pPr>
      <w:r>
        <w:rPr>
          <w:rFonts w:ascii="Courier New" w:cs="Courier New" w:eastAsia="Courier New" w:hAnsi="Courier New"/>
          <w:sz w:val="13"/>
          <w:szCs w:val="13"/>
          <w:color w:val="auto"/>
        </w:rPr>
        <w:t>B-18</w:t>
      </w:r>
    </w:p>
    <w:p>
      <w:pPr>
        <w:spacing w:after="0" w:line="200" w:lineRule="exact"/>
        <w:rPr>
          <w:sz w:val="20"/>
          <w:szCs w:val="20"/>
          <w:color w:val="auto"/>
        </w:rPr>
      </w:pPr>
    </w:p>
    <w:p>
      <w:pPr>
        <w:spacing w:after="0" w:line="249" w:lineRule="exact"/>
        <w:rPr>
          <w:sz w:val="20"/>
          <w:szCs w:val="20"/>
          <w:color w:val="auto"/>
        </w:rPr>
      </w:pPr>
    </w:p>
    <w:p>
      <w:pPr>
        <w:ind w:left="1460"/>
        <w:spacing w:after="0"/>
        <w:rPr>
          <w:sz w:val="20"/>
          <w:szCs w:val="20"/>
          <w:color w:val="auto"/>
        </w:rPr>
      </w:pPr>
      <w:r>
        <w:rPr>
          <w:rFonts w:ascii="Courier New" w:cs="Courier New" w:eastAsia="Courier New" w:hAnsi="Courier New"/>
          <w:sz w:val="13"/>
          <w:szCs w:val="13"/>
          <w:color w:val="auto"/>
        </w:rPr>
        <w:t>[Form of Face of Coupon]</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ANY UNITED STATES PERSON WHO HOLDS THIS OBLIGATION</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WILL BE SUBJECT TO LIMITATIONS UNDER THE UNITED STATES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INCOME TAX LAWS, INCLUDING THE LIMITATIONS PROVIDED IN</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SECTION 165(j) AND 1287(a) OF THE INTERNAL REVENUE CODE OF</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1986, AS AMENDED.</w:t>
      </w:r>
    </w:p>
    <w:p>
      <w:pPr>
        <w:spacing w:after="0" w:line="153" w:lineRule="exact"/>
        <w:rPr>
          <w:sz w:val="20"/>
          <w:szCs w:val="20"/>
          <w:color w:val="auto"/>
        </w:rPr>
      </w:pPr>
    </w:p>
    <w:p>
      <w:pPr>
        <w:ind w:left="3400"/>
        <w:spacing w:after="0"/>
        <w:rPr>
          <w:sz w:val="20"/>
          <w:szCs w:val="20"/>
          <w:color w:val="auto"/>
        </w:rPr>
      </w:pPr>
      <w:r>
        <w:rPr>
          <w:rFonts w:ascii="Courier New" w:cs="Courier New" w:eastAsia="Courier New" w:hAnsi="Courier New"/>
          <w:sz w:val="12"/>
          <w:szCs w:val="12"/>
          <w:color w:val="auto"/>
        </w:rPr>
        <w:t>[R-]...............</w:t>
      </w:r>
    </w:p>
    <w:p>
      <w:pPr>
        <w:spacing w:after="0" w:line="161" w:lineRule="exact"/>
        <w:rPr>
          <w:sz w:val="20"/>
          <w:szCs w:val="20"/>
          <w:color w:val="auto"/>
        </w:rPr>
      </w:pPr>
    </w:p>
    <w:p>
      <w:pPr>
        <w:ind w:left="2160"/>
        <w:spacing w:after="0"/>
        <w:tabs>
          <w:tab w:leader="none" w:pos="3380" w:val="left"/>
        </w:tabs>
        <w:rPr>
          <w:sz w:val="20"/>
          <w:szCs w:val="20"/>
          <w:color w:val="auto"/>
        </w:rPr>
      </w:pPr>
      <w:r>
        <w:rPr>
          <w:rFonts w:ascii="Courier New" w:cs="Courier New" w:eastAsia="Courier New" w:hAnsi="Courier New"/>
          <w:sz w:val="13"/>
          <w:szCs w:val="13"/>
          <w:color w:val="auto"/>
        </w:rPr>
        <w:t>AVNET, INC.</w:t>
      </w:r>
      <w:r>
        <w:rPr>
          <w:sz w:val="20"/>
          <w:szCs w:val="20"/>
          <w:color w:val="auto"/>
        </w:rPr>
        <w:tab/>
      </w:r>
      <w:r>
        <w:rPr>
          <w:rFonts w:ascii="Courier New" w:cs="Courier New" w:eastAsia="Courier New" w:hAnsi="Courier New"/>
          <w:sz w:val="12"/>
          <w:szCs w:val="12"/>
          <w:color w:val="auto"/>
        </w:rPr>
        <w:t>[U.S. $]...........</w:t>
      </w:r>
    </w:p>
    <w:p>
      <w:pPr>
        <w:spacing w:after="0" w:line="153" w:lineRule="exact"/>
        <w:rPr>
          <w:sz w:val="20"/>
          <w:szCs w:val="20"/>
          <w:color w:val="auto"/>
        </w:rPr>
      </w:pPr>
    </w:p>
    <w:p>
      <w:pPr>
        <w:ind w:left="3400"/>
        <w:spacing w:after="0"/>
        <w:rPr>
          <w:sz w:val="20"/>
          <w:szCs w:val="20"/>
          <w:color w:val="auto"/>
        </w:rPr>
      </w:pPr>
      <w:r>
        <w:rPr>
          <w:rFonts w:ascii="Courier New" w:cs="Courier New" w:eastAsia="Courier New" w:hAnsi="Courier New"/>
          <w:sz w:val="12"/>
          <w:szCs w:val="12"/>
          <w:color w:val="auto"/>
        </w:rPr>
        <w:t>Due................</w:t>
      </w:r>
    </w:p>
    <w:p>
      <w:pPr>
        <w:spacing w:after="0" w:line="161"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w:t>
      </w:r>
    </w:p>
    <w:p>
      <w:pPr>
        <w:spacing w:after="0" w:line="153"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Unless the Security to which this coupon appertains shall have been called for previous redemption and payment thereof duly provided for on the date set forth hereon, AVNET, INC. (herein called the "Company") will pay to bearer, upon surrender hereof, the amount shown hereon (together with any additional amounts in respect thereof which the Company may be required to pay according to the terms of said Security and the Indenture referred to therein) [at the initial Paying Agents set out on the reverse hereof or at such other offices or agen-cies (which, except as otherwise provided in the Security to which this coupon appertains, shall be located outside the United States of America (including the States and the District of Columbia), its territories, its possessions and other areas subject to its jurisdiction (the "United States")) as the Com-pany may designate from time to time,] at the option of the Holder, by [United States dollar check] drawn on a bank in The City of New York or by transfer of [United States dollars] to an account maintained by the payee with a bank located outside the United States, being [one year's] interest then payable on said Security.</w:t>
      </w:r>
    </w:p>
    <w:p>
      <w:pPr>
        <w:spacing w:after="0" w:line="159"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AVNET, INC.</w:t>
      </w:r>
    </w:p>
    <w:p>
      <w:pPr>
        <w:spacing w:after="0" w:line="302" w:lineRule="exact"/>
        <w:rPr>
          <w:sz w:val="20"/>
          <w:szCs w:val="20"/>
          <w:color w:val="auto"/>
        </w:rPr>
      </w:pPr>
    </w:p>
    <w:p>
      <w:pPr>
        <w:ind w:left="2320"/>
        <w:spacing w:after="0"/>
        <w:rPr>
          <w:sz w:val="20"/>
          <w:szCs w:val="20"/>
          <w:color w:val="auto"/>
        </w:rPr>
      </w:pPr>
      <w:r>
        <w:rPr>
          <w:rFonts w:ascii="Courier New" w:cs="Courier New" w:eastAsia="Courier New" w:hAnsi="Courier New"/>
          <w:sz w:val="12"/>
          <w:szCs w:val="12"/>
          <w:color w:val="auto"/>
        </w:rPr>
        <w:t>By ..............................</w:t>
      </w:r>
    </w:p>
    <w:p>
      <w:pPr>
        <w:sectPr>
          <w:pgSz w:w="11900" w:h="16838" w:orient="portrait"/>
          <w:cols w:equalWidth="0" w:num="1">
            <w:col w:w="9459"/>
          </w:cols>
          <w:pgMar w:left="1000" w:top="418" w:right="1440" w:bottom="1440" w:gutter="0" w:footer="0" w:header="0"/>
        </w:sectPr>
      </w:pPr>
    </w:p>
    <w:bookmarkStart w:id="189" w:name="page190"/>
    <w:bookmarkEnd w:id="189"/>
    <w:p>
      <w:pPr>
        <w:ind w:left="2245"/>
        <w:spacing w:after="0"/>
        <w:rPr>
          <w:sz w:val="20"/>
          <w:szCs w:val="20"/>
          <w:color w:val="auto"/>
        </w:rPr>
      </w:pPr>
      <w:r>
        <w:rPr>
          <w:rFonts w:ascii="Courier New" w:cs="Courier New" w:eastAsia="Courier New" w:hAnsi="Courier New"/>
          <w:sz w:val="13"/>
          <w:szCs w:val="13"/>
          <w:color w:val="auto"/>
        </w:rPr>
        <w:t>B-19</w:t>
      </w:r>
    </w:p>
    <w:p>
      <w:pPr>
        <w:spacing w:after="0" w:line="200" w:lineRule="exact"/>
        <w:rPr>
          <w:sz w:val="20"/>
          <w:szCs w:val="20"/>
          <w:color w:val="auto"/>
        </w:rPr>
      </w:pPr>
    </w:p>
    <w:p>
      <w:pPr>
        <w:spacing w:after="0" w:line="398" w:lineRule="exact"/>
        <w:rPr>
          <w:sz w:val="20"/>
          <w:szCs w:val="20"/>
          <w:color w:val="auto"/>
        </w:rPr>
      </w:pPr>
    </w:p>
    <w:p>
      <w:pPr>
        <w:ind w:left="2705"/>
        <w:spacing w:after="0"/>
        <w:rPr>
          <w:sz w:val="20"/>
          <w:szCs w:val="20"/>
          <w:color w:val="auto"/>
        </w:rPr>
      </w:pPr>
      <w:r>
        <w:rPr>
          <w:rFonts w:ascii="Courier New" w:cs="Courier New" w:eastAsia="Courier New" w:hAnsi="Courier New"/>
          <w:sz w:val="13"/>
          <w:szCs w:val="13"/>
          <w:color w:val="auto"/>
        </w:rPr>
        <w:t>[Reverse of Coupon]*</w:t>
      </w:r>
    </w:p>
    <w:p>
      <w:pPr>
        <w:spacing w:after="0" w:line="302" w:lineRule="exact"/>
        <w:rPr>
          <w:sz w:val="20"/>
          <w:szCs w:val="20"/>
          <w:color w:val="auto"/>
        </w:rPr>
      </w:pPr>
    </w:p>
    <w:p>
      <w:pPr>
        <w:ind w:left="2325"/>
        <w:spacing w:after="0"/>
        <w:rPr>
          <w:sz w:val="20"/>
          <w:szCs w:val="20"/>
          <w:color w:val="auto"/>
        </w:rPr>
      </w:pPr>
      <w:r>
        <w:rPr>
          <w:rFonts w:ascii="Courier New" w:cs="Courier New" w:eastAsia="Courier New" w:hAnsi="Courier New"/>
          <w:sz w:val="12"/>
          <w:szCs w:val="12"/>
          <w:color w:val="auto"/>
        </w:rPr>
        <w:t>.................................</w:t>
      </w:r>
    </w:p>
    <w:p>
      <w:pPr>
        <w:spacing w:after="0" w:line="162" w:lineRule="exact"/>
        <w:rPr>
          <w:sz w:val="20"/>
          <w:szCs w:val="20"/>
          <w:color w:val="auto"/>
        </w:rPr>
      </w:pPr>
    </w:p>
    <w:p>
      <w:pPr>
        <w:ind w:left="2325"/>
        <w:spacing w:after="0"/>
        <w:rPr>
          <w:sz w:val="20"/>
          <w:szCs w:val="20"/>
          <w:color w:val="auto"/>
        </w:rPr>
      </w:pPr>
      <w:r>
        <w:rPr>
          <w:rFonts w:ascii="Courier New" w:cs="Courier New" w:eastAsia="Courier New" w:hAnsi="Courier New"/>
          <w:sz w:val="12"/>
          <w:szCs w:val="12"/>
          <w:color w:val="auto"/>
        </w:rPr>
        <w:t>.................................</w:t>
      </w:r>
    </w:p>
    <w:p>
      <w:pPr>
        <w:spacing w:after="0" w:line="162" w:lineRule="exact"/>
        <w:rPr>
          <w:sz w:val="20"/>
          <w:szCs w:val="20"/>
          <w:color w:val="auto"/>
        </w:rPr>
      </w:pPr>
    </w:p>
    <w:p>
      <w:pPr>
        <w:ind w:left="2325"/>
        <w:spacing w:after="0"/>
        <w:rPr>
          <w:sz w:val="20"/>
          <w:szCs w:val="20"/>
          <w:color w:val="auto"/>
        </w:rPr>
      </w:pPr>
      <w:r>
        <w:rPr>
          <w:rFonts w:ascii="Courier New" w:cs="Courier New" w:eastAsia="Courier New" w:hAnsi="Courier New"/>
          <w:sz w:val="12"/>
          <w:szCs w:val="12"/>
          <w:color w:val="auto"/>
        </w:rPr>
        <w:t>.................................</w:t>
      </w:r>
    </w:p>
    <w:p>
      <w:pPr>
        <w:spacing w:after="0" w:line="162" w:lineRule="exact"/>
        <w:rPr>
          <w:sz w:val="20"/>
          <w:szCs w:val="20"/>
          <w:color w:val="auto"/>
        </w:rPr>
      </w:pPr>
    </w:p>
    <w:p>
      <w:pPr>
        <w:ind w:left="2325"/>
        <w:spacing w:after="0"/>
        <w:rPr>
          <w:sz w:val="20"/>
          <w:szCs w:val="20"/>
          <w:color w:val="auto"/>
        </w:rPr>
      </w:pPr>
      <w:r>
        <w:rPr>
          <w:rFonts w:ascii="Courier New" w:cs="Courier New" w:eastAsia="Courier New" w:hAnsi="Courier New"/>
          <w:sz w:val="12"/>
          <w:szCs w:val="12"/>
          <w:color w:val="auto"/>
        </w:rPr>
        <w:t>.................................</w:t>
      </w:r>
    </w:p>
    <w:p>
      <w:pPr>
        <w:spacing w:after="0" w:line="162" w:lineRule="exact"/>
        <w:rPr>
          <w:sz w:val="20"/>
          <w:szCs w:val="20"/>
          <w:color w:val="auto"/>
        </w:rPr>
      </w:pPr>
    </w:p>
    <w:p>
      <w:pPr>
        <w:ind w:left="2325"/>
        <w:spacing w:after="0"/>
        <w:rPr>
          <w:sz w:val="20"/>
          <w:szCs w:val="20"/>
          <w:color w:val="auto"/>
        </w:rPr>
      </w:pPr>
      <w:r>
        <w:rPr>
          <w:rFonts w:ascii="Courier New" w:cs="Courier New" w:eastAsia="Courier New" w:hAnsi="Courier New"/>
          <w:sz w:val="12"/>
          <w:szCs w:val="12"/>
          <w:color w:val="auto"/>
        </w:rPr>
        <w:t>.................................</w:t>
      </w:r>
    </w:p>
    <w:p>
      <w:pPr>
        <w:spacing w:after="0" w:line="161"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____________________</w:t>
      </w:r>
    </w:p>
    <w:p>
      <w:pPr>
        <w:spacing w:after="0" w:line="153" w:lineRule="exact"/>
        <w:rPr>
          <w:sz w:val="20"/>
          <w:szCs w:val="20"/>
          <w:color w:val="auto"/>
        </w:rPr>
      </w:pPr>
    </w:p>
    <w:p>
      <w:pPr>
        <w:ind w:left="385" w:right="5119" w:hanging="385"/>
        <w:spacing w:after="0"/>
        <w:tabs>
          <w:tab w:leader="none" w:pos="385" w:val="left"/>
        </w:tabs>
        <w:numPr>
          <w:ilvl w:val="0"/>
          <w:numId w:val="1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Insert names and addresses of Initial Paying Agents located outside the United States.</w:t>
      </w:r>
    </w:p>
    <w:p>
      <w:pPr>
        <w:sectPr>
          <w:pgSz w:w="11900" w:h="16838" w:orient="portrait"/>
          <w:cols w:equalWidth="0" w:num="1">
            <w:col w:w="9464"/>
          </w:cols>
          <w:pgMar w:left="995" w:top="418" w:right="1440" w:bottom="1440" w:gutter="0" w:footer="0" w:header="0"/>
        </w:sectPr>
      </w:pPr>
    </w:p>
    <w:bookmarkStart w:id="190" w:name="page191"/>
    <w:bookmarkEnd w:id="190"/>
    <w:p>
      <w:pPr>
        <w:ind w:left="1860"/>
        <w:spacing w:after="0"/>
        <w:rPr>
          <w:sz w:val="20"/>
          <w:szCs w:val="20"/>
          <w:color w:val="auto"/>
        </w:rPr>
      </w:pPr>
      <w:r>
        <w:rPr>
          <w:rFonts w:ascii="Courier New" w:cs="Courier New" w:eastAsia="Courier New" w:hAnsi="Courier New"/>
          <w:sz w:val="13"/>
          <w:szCs w:val="13"/>
          <w:color w:val="auto"/>
        </w:rPr>
        <w:t>C-1-1</w:t>
      </w:r>
    </w:p>
    <w:p>
      <w:pPr>
        <w:spacing w:after="0" w:line="200" w:lineRule="exact"/>
        <w:rPr>
          <w:sz w:val="20"/>
          <w:szCs w:val="20"/>
          <w:color w:val="auto"/>
        </w:rPr>
      </w:pPr>
    </w:p>
    <w:p>
      <w:pPr>
        <w:spacing w:after="0" w:line="249"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3"/>
          <w:szCs w:val="13"/>
          <w:color w:val="auto"/>
        </w:rPr>
        <w:t>EXHIBIT C-1</w:t>
      </w:r>
    </w:p>
    <w:p>
      <w:pPr>
        <w:spacing w:after="0" w:line="200" w:lineRule="exact"/>
        <w:rPr>
          <w:sz w:val="20"/>
          <w:szCs w:val="20"/>
          <w:color w:val="auto"/>
        </w:rPr>
      </w:pPr>
    </w:p>
    <w:p>
      <w:pPr>
        <w:spacing w:after="0" w:line="249"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3"/>
          <w:szCs w:val="13"/>
          <w:color w:val="auto"/>
        </w:rPr>
        <w:t>[FORM OF CERTIFICATE TO BE GIVEN BY</w:t>
      </w:r>
    </w:p>
    <w:p>
      <w:pPr>
        <w:spacing w:after="0" w:line="2"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3"/>
          <w:szCs w:val="13"/>
          <w:color w:val="auto"/>
        </w:rPr>
        <w:t>PERSON ENTITLED TO RECEIVE BEARER SECURITY]</w:t>
      </w:r>
    </w:p>
    <w:p>
      <w:pPr>
        <w:spacing w:after="0" w:line="300"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[Whenever any provision of this Indenture 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forms of Security contemplates that certification be given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a Person entitled to receive a Bearer Security,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certification shall be provided substantially in the form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the following certificate, with only such changes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shall be approved by the Company:]</w:t>
      </w:r>
    </w:p>
    <w:p>
      <w:pPr>
        <w:spacing w:after="0" w:line="300"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3"/>
          <w:szCs w:val="13"/>
          <w:color w:val="auto"/>
        </w:rPr>
        <w:t>CERTIFICATE</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3"/>
          <w:szCs w:val="13"/>
          <w:color w:val="auto"/>
        </w:rPr>
        <w:t>[Insert title or sufficient description</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of Securities to be delivered]</w:t>
      </w:r>
    </w:p>
    <w:p>
      <w:pPr>
        <w:spacing w:after="0" w:line="300"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[This is to certify that as of the date hereof,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except as set forth below, the above-captioned Securities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held by you for our account (i) are owned by person(s)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that are not citizens or residents of the United States,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domestic partnerships, domestic corporations or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entities created or organized in or under the laws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United States or any political subdivision thereof, or any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estate or trust the income of which is subject to United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States federal income taxation regardless of its source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("United States person(s)"), (ii) are owned by United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States person(s) that are (a) foreign branches of United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States financial institutions (financial institutions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defined in United States Treasury Regulations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1.165-12(c)(1)(v), are herein referred to as "financial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institutions") purchasing for their own account or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resale, or (b) United States person(s) who acquired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Securities through foreign branches of United States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financial institutions and who hold the Securities through</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such United States financial institutions on the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hereof (and in either case (a) or (b), each such United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States financial institution hereby agrees, on its own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behalf or through its agent, that you may advise Avnet,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Inc. or its agent that such financial institution will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comply with the requirements of section 165(j)(3)(A), (B)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or (C) of the United States Internal Revenue Code of 1986,</w:t>
      </w:r>
    </w:p>
    <w:p>
      <w:pPr>
        <w:sectPr>
          <w:pgSz w:w="11900" w:h="16838" w:orient="portrait"/>
          <w:cols w:equalWidth="0" w:num="1">
            <w:col w:w="9079"/>
          </w:cols>
          <w:pgMar w:left="1380" w:top="418" w:right="1440" w:bottom="1440" w:gutter="0" w:footer="0" w:header="0"/>
        </w:sectPr>
      </w:pPr>
    </w:p>
    <w:bookmarkStart w:id="191" w:name="page192"/>
    <w:bookmarkEnd w:id="191"/>
    <w:p>
      <w:pPr>
        <w:ind w:left="1780"/>
        <w:spacing w:after="0"/>
        <w:rPr>
          <w:sz w:val="20"/>
          <w:szCs w:val="20"/>
          <w:color w:val="auto"/>
        </w:rPr>
      </w:pPr>
      <w:r>
        <w:rPr>
          <w:rFonts w:ascii="Courier New" w:cs="Courier New" w:eastAsia="Courier New" w:hAnsi="Courier New"/>
          <w:sz w:val="13"/>
          <w:szCs w:val="13"/>
          <w:color w:val="auto"/>
        </w:rPr>
        <w:t>C-1-2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as amended, and the regulations thereunder), or (iii)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owned by United States or foreign financial institution(s)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purposes of resale during the restricted period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defined in United States Treasury Regulations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1.163-5(c)(2)(i)(D)(7)), and, in addition, if the owner is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 United States or foreign financial institution described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clause (iii) above (whether or not also described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clause (i) or (ii)), this is to further certify that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financial institution has not acquired the Securities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purposes of resale directly or indirectly to a United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States person or to a person within the United States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its possessions.</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As used herein, "United States" means the United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States of America (including the States and the District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 Columbia); and its "possessions" including Puerto Rico,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U.S. Virgin Islands, Guam, American Samoa, Wake Island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the Northern Mariana Islands.</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We undertake to advise you promptly by tested telex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if the above statement as to beneficial ownership is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correct on the date of delivery of the above-captioned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Securities in bearer form as to all of such Securities.</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If the undersigned is a dealer, the undersigned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agrees to obtain a similar certificate from each person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entitled to delivery of any of the above-captioned Securi-</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ties in bearer form purchased from it; provided, however,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that, if the undersigned has actual knowledge (as defined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applicable Internal Revenue Service regulations) that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information contained in such a certificate is false,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will not deliver a Security in temporary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or definitive bearer form to a person who signed such cer-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tificate notwithstanding the delivery of such certificate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the undersigned.</w:t>
      </w:r>
    </w:p>
    <w:p>
      <w:pPr>
        <w:spacing w:after="0" w:line="151"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3"/>
          <w:szCs w:val="13"/>
          <w:color w:val="auto"/>
        </w:rPr>
        <w:t>This certificate excepts and does not relate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 of such interest in the above-captioned Securi-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ties in respect of which we are not able to certify and as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which we understand an exchange for and delivery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definitive Securities (or, if relevant, collection of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payment) cannot be made until we do so certify.</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We understand that this certificate may be required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connection with certain tax laws of the United States.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If administrative or legal proceedings are commenced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threatened</w:t>
      </w:r>
    </w:p>
    <w:p>
      <w:pPr>
        <w:sectPr>
          <w:pgSz w:w="11900" w:h="16838" w:orient="portrait"/>
          <w:cols w:equalWidth="0" w:num="1">
            <w:col w:w="9079"/>
          </w:cols>
          <w:pgMar w:left="1380" w:top="418" w:right="1440" w:bottom="1440" w:gutter="0" w:footer="0" w:header="0"/>
        </w:sectPr>
      </w:pPr>
    </w:p>
    <w:bookmarkStart w:id="192" w:name="page193"/>
    <w:bookmarkEnd w:id="192"/>
    <w:p>
      <w:pPr>
        <w:ind w:left="2245"/>
        <w:spacing w:after="0"/>
        <w:rPr>
          <w:sz w:val="20"/>
          <w:szCs w:val="20"/>
          <w:color w:val="auto"/>
        </w:rPr>
      </w:pPr>
      <w:r>
        <w:rPr>
          <w:rFonts w:ascii="Courier New" w:cs="Courier New" w:eastAsia="Courier New" w:hAnsi="Courier New"/>
          <w:sz w:val="13"/>
          <w:szCs w:val="13"/>
          <w:color w:val="auto"/>
        </w:rPr>
        <w:t>C-1-3</w:t>
      </w:r>
    </w:p>
    <w:p>
      <w:pPr>
        <w:spacing w:after="0" w:line="200" w:lineRule="exact"/>
        <w:rPr>
          <w:sz w:val="20"/>
          <w:szCs w:val="20"/>
          <w:color w:val="auto"/>
        </w:rPr>
      </w:pPr>
    </w:p>
    <w:p>
      <w:pPr>
        <w:spacing w:after="0" w:line="249"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in connection with which this certificate is or would be</w:t>
      </w:r>
    </w:p>
    <w:p>
      <w:pPr>
        <w:spacing w:after="0" w:line="2"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relevant, we irrevocably authorize you to produce this</w:t>
      </w:r>
    </w:p>
    <w:p>
      <w:pPr>
        <w:spacing w:after="0" w:line="2"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certificate or a copy thereof to any interested party in</w:t>
      </w:r>
    </w:p>
    <w:p>
      <w:pPr>
        <w:spacing w:after="0" w:line="2" w:lineRule="exact"/>
        <w:rPr>
          <w:sz w:val="20"/>
          <w:szCs w:val="20"/>
          <w:color w:val="auto"/>
        </w:rPr>
      </w:pPr>
    </w:p>
    <w:p>
      <w:pPr>
        <w:ind w:left="385"/>
        <w:spacing w:after="0"/>
        <w:rPr>
          <w:sz w:val="20"/>
          <w:szCs w:val="20"/>
          <w:color w:val="auto"/>
        </w:rPr>
      </w:pPr>
      <w:r>
        <w:rPr>
          <w:rFonts w:ascii="Courier New" w:cs="Courier New" w:eastAsia="Courier New" w:hAnsi="Courier New"/>
          <w:sz w:val="13"/>
          <w:szCs w:val="13"/>
          <w:color w:val="auto"/>
        </w:rPr>
        <w:t>such proceedings.]</w:t>
      </w:r>
    </w:p>
    <w:p>
      <w:pPr>
        <w:spacing w:after="0" w:line="151" w:lineRule="exact"/>
        <w:rPr>
          <w:sz w:val="20"/>
          <w:szCs w:val="20"/>
          <w:color w:val="auto"/>
        </w:rPr>
      </w:pPr>
    </w:p>
    <w:p>
      <w:pPr>
        <w:ind w:left="5"/>
        <w:spacing w:after="0"/>
        <w:tabs>
          <w:tab w:leader="none" w:pos="605" w:val="left"/>
        </w:tabs>
        <w:rPr>
          <w:sz w:val="20"/>
          <w:szCs w:val="20"/>
          <w:color w:val="auto"/>
        </w:rPr>
      </w:pPr>
      <w:r>
        <w:rPr>
          <w:rFonts w:ascii="Courier New" w:cs="Courier New" w:eastAsia="Courier New" w:hAnsi="Courier New"/>
          <w:sz w:val="13"/>
          <w:szCs w:val="13"/>
          <w:color w:val="auto"/>
        </w:rPr>
        <w:t>Dated:</w:t>
      </w:r>
      <w:r>
        <w:rPr>
          <w:sz w:val="20"/>
          <w:szCs w:val="20"/>
          <w:color w:val="auto"/>
        </w:rPr>
        <w:tab/>
      </w:r>
      <w:r>
        <w:rPr>
          <w:rFonts w:ascii="Courier New" w:cs="Courier New" w:eastAsia="Courier New" w:hAnsi="Courier New"/>
          <w:sz w:val="12"/>
          <w:szCs w:val="12"/>
          <w:color w:val="auto"/>
        </w:rPr>
        <w:t>___________________, 19__</w:t>
      </w:r>
    </w:p>
    <w:p>
      <w:pPr>
        <w:spacing w:after="0" w:line="151"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[To be dated no earlier</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than the 15th day prior</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to the Exchange Date or</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3"/>
          <w:szCs w:val="13"/>
          <w:color w:val="auto"/>
        </w:rPr>
        <w:t>prior to the date of the</w:t>
      </w:r>
    </w:p>
    <w:p>
      <w:pPr>
        <w:spacing w:after="0" w:line="2" w:lineRule="exact"/>
        <w:rPr>
          <w:sz w:val="20"/>
          <w:szCs w:val="20"/>
          <w:color w:val="auto"/>
        </w:rPr>
      </w:pPr>
    </w:p>
    <w:p>
      <w:pPr>
        <w:ind w:left="545" w:hanging="545"/>
        <w:spacing w:after="0"/>
        <w:tabs>
          <w:tab w:leader="none" w:pos="545" w:val="left"/>
        </w:tabs>
        <w:numPr>
          <w:ilvl w:val="0"/>
          <w:numId w:val="1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certificate, if later]</w:t>
      </w:r>
    </w:p>
    <w:p>
      <w:pPr>
        <w:spacing w:after="0" w:line="300" w:lineRule="exact"/>
        <w:rPr>
          <w:sz w:val="20"/>
          <w:szCs w:val="20"/>
          <w:color w:val="auto"/>
        </w:rPr>
      </w:pPr>
    </w:p>
    <w:p>
      <w:pPr>
        <w:jc w:val="right"/>
        <w:ind w:right="4659"/>
        <w:spacing w:after="0"/>
        <w:rPr>
          <w:sz w:val="20"/>
          <w:szCs w:val="20"/>
          <w:color w:val="auto"/>
        </w:rPr>
      </w:pPr>
      <w:r>
        <w:rPr>
          <w:rFonts w:ascii="Courier New" w:cs="Courier New" w:eastAsia="Courier New" w:hAnsi="Courier New"/>
          <w:sz w:val="13"/>
          <w:szCs w:val="13"/>
          <w:color w:val="auto"/>
        </w:rPr>
        <w:t>[Name of Person Making Certification]</w:t>
      </w:r>
    </w:p>
    <w:p>
      <w:pPr>
        <w:spacing w:after="0" w:line="200" w:lineRule="exact"/>
        <w:rPr>
          <w:sz w:val="20"/>
          <w:szCs w:val="20"/>
          <w:color w:val="auto"/>
        </w:rPr>
      </w:pPr>
    </w:p>
    <w:p>
      <w:pPr>
        <w:spacing w:after="0" w:line="251" w:lineRule="exact"/>
        <w:rPr>
          <w:sz w:val="20"/>
          <w:szCs w:val="20"/>
          <w:color w:val="auto"/>
        </w:rPr>
      </w:pPr>
    </w:p>
    <w:p>
      <w:pPr>
        <w:ind w:left="1945"/>
        <w:spacing w:after="0"/>
        <w:rPr>
          <w:sz w:val="20"/>
          <w:szCs w:val="20"/>
          <w:color w:val="auto"/>
        </w:rPr>
      </w:pPr>
      <w:r>
        <w:rPr>
          <w:rFonts w:ascii="Courier New" w:cs="Courier New" w:eastAsia="Courier New" w:hAnsi="Courier New"/>
          <w:sz w:val="12"/>
          <w:szCs w:val="12"/>
          <w:color w:val="auto"/>
        </w:rPr>
        <w:t>_____________________________________</w:t>
      </w:r>
    </w:p>
    <w:p>
      <w:pPr>
        <w:spacing w:after="0" w:line="11" w:lineRule="exact"/>
        <w:rPr>
          <w:sz w:val="20"/>
          <w:szCs w:val="20"/>
          <w:color w:val="auto"/>
        </w:rPr>
      </w:pPr>
    </w:p>
    <w:p>
      <w:pPr>
        <w:ind w:left="1945"/>
        <w:spacing w:after="0"/>
        <w:rPr>
          <w:sz w:val="20"/>
          <w:szCs w:val="20"/>
          <w:color w:val="auto"/>
        </w:rPr>
      </w:pPr>
      <w:r>
        <w:rPr>
          <w:rFonts w:ascii="Courier New" w:cs="Courier New" w:eastAsia="Courier New" w:hAnsi="Courier New"/>
          <w:sz w:val="13"/>
          <w:szCs w:val="13"/>
          <w:color w:val="auto"/>
        </w:rPr>
        <w:t>(Authorized Signatory)</w:t>
      </w:r>
    </w:p>
    <w:p>
      <w:pPr>
        <w:spacing w:after="0" w:line="2" w:lineRule="exact"/>
        <w:rPr>
          <w:sz w:val="20"/>
          <w:szCs w:val="20"/>
          <w:color w:val="auto"/>
        </w:rPr>
      </w:pPr>
    </w:p>
    <w:p>
      <w:pPr>
        <w:ind w:left="1945"/>
        <w:spacing w:after="0"/>
        <w:rPr>
          <w:sz w:val="20"/>
          <w:szCs w:val="20"/>
          <w:color w:val="auto"/>
        </w:rPr>
      </w:pPr>
      <w:r>
        <w:rPr>
          <w:rFonts w:ascii="Courier New" w:cs="Courier New" w:eastAsia="Courier New" w:hAnsi="Courier New"/>
          <w:sz w:val="13"/>
          <w:szCs w:val="13"/>
          <w:color w:val="auto"/>
        </w:rPr>
        <w:t>Name:</w:t>
      </w:r>
    </w:p>
    <w:p>
      <w:pPr>
        <w:spacing w:after="0" w:line="2" w:lineRule="exact"/>
        <w:rPr>
          <w:sz w:val="20"/>
          <w:szCs w:val="20"/>
          <w:color w:val="auto"/>
        </w:rPr>
      </w:pPr>
    </w:p>
    <w:p>
      <w:pPr>
        <w:ind w:left="1945"/>
        <w:spacing w:after="0"/>
        <w:rPr>
          <w:sz w:val="20"/>
          <w:szCs w:val="20"/>
          <w:color w:val="auto"/>
        </w:rPr>
      </w:pPr>
      <w:r>
        <w:rPr>
          <w:rFonts w:ascii="Courier New" w:cs="Courier New" w:eastAsia="Courier New" w:hAnsi="Courier New"/>
          <w:sz w:val="13"/>
          <w:szCs w:val="13"/>
          <w:color w:val="auto"/>
        </w:rPr>
        <w:t>Title:</w:t>
      </w:r>
    </w:p>
    <w:p>
      <w:pPr>
        <w:sectPr>
          <w:pgSz w:w="11900" w:h="16838" w:orient="portrait"/>
          <w:cols w:equalWidth="0" w:num="1">
            <w:col w:w="9464"/>
          </w:cols>
          <w:pgMar w:left="995" w:top="418" w:right="1440" w:bottom="1440" w:gutter="0" w:footer="0" w:header="0"/>
        </w:sectPr>
      </w:pPr>
    </w:p>
    <w:bookmarkStart w:id="193" w:name="page194"/>
    <w:bookmarkEnd w:id="193"/>
    <w:p>
      <w:pPr>
        <w:ind w:left="1860"/>
        <w:spacing w:after="0"/>
        <w:rPr>
          <w:sz w:val="20"/>
          <w:szCs w:val="20"/>
          <w:color w:val="auto"/>
        </w:rPr>
      </w:pPr>
      <w:r>
        <w:rPr>
          <w:rFonts w:ascii="Courier New" w:cs="Courier New" w:eastAsia="Courier New" w:hAnsi="Courier New"/>
          <w:sz w:val="13"/>
          <w:szCs w:val="13"/>
          <w:color w:val="auto"/>
        </w:rPr>
        <w:t>C-2-1</w:t>
      </w:r>
    </w:p>
    <w:p>
      <w:pPr>
        <w:spacing w:after="0" w:line="200" w:lineRule="exact"/>
        <w:rPr>
          <w:sz w:val="20"/>
          <w:szCs w:val="20"/>
          <w:color w:val="auto"/>
        </w:rPr>
      </w:pPr>
    </w:p>
    <w:p>
      <w:pPr>
        <w:spacing w:after="0" w:line="249"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3"/>
          <w:szCs w:val="13"/>
          <w:color w:val="auto"/>
        </w:rPr>
        <w:t>Exhibit C-2</w:t>
      </w:r>
    </w:p>
    <w:p>
      <w:pPr>
        <w:spacing w:after="0" w:line="300"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[FORM OF CERTIFICATE TO BE GIVEN BY EURO-CLEAR</w:t>
      </w:r>
    </w:p>
    <w:p>
      <w:pPr>
        <w:spacing w:after="0" w:line="2"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3"/>
          <w:szCs w:val="13"/>
          <w:color w:val="auto"/>
        </w:rPr>
        <w:t>OR CEDEL S.A.</w:t>
      </w:r>
    </w:p>
    <w:p>
      <w:pPr>
        <w:spacing w:after="0" w:line="2"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IN CONNECTION WITH THE EXCHANGE OF A PORTION</w:t>
      </w:r>
    </w:p>
    <w:p>
      <w:pPr>
        <w:spacing w:after="0" w:line="2"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3"/>
          <w:szCs w:val="13"/>
          <w:color w:val="auto"/>
        </w:rPr>
        <w:t>OF A TEMPORARY GLOBAL SECURITY</w:t>
      </w:r>
    </w:p>
    <w:p>
      <w:pPr>
        <w:spacing w:after="0" w:line="200" w:lineRule="exact"/>
        <w:rPr>
          <w:sz w:val="20"/>
          <w:szCs w:val="20"/>
          <w:color w:val="auto"/>
        </w:rPr>
      </w:pPr>
    </w:p>
    <w:p>
      <w:pPr>
        <w:spacing w:after="0" w:line="251" w:lineRule="exact"/>
        <w:rPr>
          <w:sz w:val="20"/>
          <w:szCs w:val="20"/>
          <w:color w:val="auto"/>
        </w:rPr>
      </w:pPr>
    </w:p>
    <w:p>
      <w:pPr>
        <w:ind w:left="400"/>
        <w:spacing w:after="0"/>
        <w:rPr>
          <w:sz w:val="20"/>
          <w:szCs w:val="20"/>
          <w:color w:val="auto"/>
        </w:rPr>
      </w:pPr>
      <w:r>
        <w:rPr>
          <w:rFonts w:ascii="Courier New" w:cs="Courier New" w:eastAsia="Courier New" w:hAnsi="Courier New"/>
          <w:sz w:val="12"/>
          <w:szCs w:val="12"/>
          <w:color w:val="auto"/>
        </w:rPr>
        <w:t>Whenever any provision of this Indenture or the forms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Security contemplates that certification be given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Euro-clear or CEDEL S.A. in connection with the exchange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 a portion of a temporary global Security, such certifi-</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cation shall be provided substantially in the form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following certificate, with only such changes as shall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approved by the Company:]</w:t>
      </w:r>
    </w:p>
    <w:p>
      <w:pPr>
        <w:spacing w:after="0" w:line="151" w:lineRule="exact"/>
        <w:rPr>
          <w:sz w:val="20"/>
          <w:szCs w:val="20"/>
          <w:color w:val="auto"/>
        </w:rPr>
      </w:pPr>
    </w:p>
    <w:p>
      <w:pPr>
        <w:ind w:left="1780"/>
        <w:spacing w:after="0"/>
        <w:rPr>
          <w:sz w:val="20"/>
          <w:szCs w:val="20"/>
          <w:color w:val="auto"/>
        </w:rPr>
      </w:pPr>
      <w:r>
        <w:rPr>
          <w:rFonts w:ascii="Courier New" w:cs="Courier New" w:eastAsia="Courier New" w:hAnsi="Courier New"/>
          <w:sz w:val="13"/>
          <w:szCs w:val="13"/>
          <w:color w:val="auto"/>
        </w:rPr>
        <w:t>CERTIFICATE</w:t>
      </w:r>
    </w:p>
    <w:p>
      <w:pPr>
        <w:spacing w:after="0" w:line="300" w:lineRule="exact"/>
        <w:rPr>
          <w:sz w:val="20"/>
          <w:szCs w:val="20"/>
          <w:color w:val="auto"/>
        </w:rPr>
      </w:pPr>
    </w:p>
    <w:p>
      <w:pPr>
        <w:ind w:left="1700"/>
        <w:spacing w:after="0"/>
        <w:rPr>
          <w:sz w:val="20"/>
          <w:szCs w:val="20"/>
          <w:color w:val="auto"/>
        </w:rPr>
      </w:pPr>
      <w:r>
        <w:rPr>
          <w:rFonts w:ascii="Courier New" w:cs="Courier New" w:eastAsia="Courier New" w:hAnsi="Courier New"/>
          <w:sz w:val="13"/>
          <w:szCs w:val="13"/>
          <w:color w:val="auto"/>
        </w:rPr>
        <w:t>.............</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3"/>
          <w:szCs w:val="13"/>
          <w:color w:val="auto"/>
        </w:rPr>
        <w:t>[Insert title or sufficient description</w:t>
      </w:r>
    </w:p>
    <w:p>
      <w:pPr>
        <w:spacing w:after="0" w:line="2" w:lineRule="exact"/>
        <w:rPr>
          <w:sz w:val="20"/>
          <w:szCs w:val="20"/>
          <w:color w:val="auto"/>
        </w:rPr>
      </w:pPr>
    </w:p>
    <w:p>
      <w:pPr>
        <w:ind w:left="1080"/>
        <w:spacing w:after="0"/>
        <w:rPr>
          <w:sz w:val="20"/>
          <w:szCs w:val="20"/>
          <w:color w:val="auto"/>
        </w:rPr>
      </w:pPr>
      <w:r>
        <w:rPr>
          <w:rFonts w:ascii="Courier New" w:cs="Courier New" w:eastAsia="Courier New" w:hAnsi="Courier New"/>
          <w:sz w:val="13"/>
          <w:szCs w:val="13"/>
          <w:color w:val="auto"/>
        </w:rPr>
        <w:t>of Securities to be delivered]</w:t>
      </w:r>
    </w:p>
    <w:p>
      <w:pPr>
        <w:spacing w:after="0" w:line="200" w:lineRule="exact"/>
        <w:rPr>
          <w:sz w:val="20"/>
          <w:szCs w:val="20"/>
          <w:color w:val="auto"/>
        </w:rPr>
      </w:pPr>
    </w:p>
    <w:p>
      <w:pPr>
        <w:spacing w:after="0" w:line="249"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This is to certify that based solely on written 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tifications that we have received in writing, by tested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telex or by electronic transmission from each of the per-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sons appearing in our records as persons entitled to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portion of the Principal Amount at Maturity set forth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below (our "Member Organizations") substantially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form attached hereto, as of the date hereof $__________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Principal Amount at Maturity of the above-captioned Secu-</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rities (i) is owned by person(s) that are not citizens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residents of the United States, domestic partnerships,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domestic corporations or other entities created or orga-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nized in or under the laws of the United States or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political subdivision thereof, or any estate or trust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income of which is subject to United States federal income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taxation regardless of its source ("United States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person(s)"), (ii) is owned by United States person(s) that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are (a) foreign branches of United States financial insti-</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tutions (financial institutions, as defined in U.S. Trea-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sury Regulations section 1.165-12(c)(1)(v), are herein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referred to as "financial institutions") purchasing for</w:t>
      </w:r>
    </w:p>
    <w:p>
      <w:pPr>
        <w:sectPr>
          <w:pgSz w:w="11900" w:h="16838" w:orient="portrait"/>
          <w:cols w:equalWidth="0" w:num="1">
            <w:col w:w="9079"/>
          </w:cols>
          <w:pgMar w:left="1380" w:top="418" w:right="1440" w:bottom="1440" w:gutter="0" w:footer="0" w:header="0"/>
        </w:sectPr>
      </w:pPr>
    </w:p>
    <w:bookmarkStart w:id="194" w:name="page195"/>
    <w:bookmarkEnd w:id="194"/>
    <w:p>
      <w:pPr>
        <w:ind w:left="1860"/>
        <w:spacing w:after="0"/>
        <w:rPr>
          <w:sz w:val="20"/>
          <w:szCs w:val="20"/>
          <w:color w:val="auto"/>
        </w:rPr>
      </w:pPr>
      <w:r>
        <w:rPr>
          <w:rFonts w:ascii="Courier New" w:cs="Courier New" w:eastAsia="Courier New" w:hAnsi="Courier New"/>
          <w:sz w:val="13"/>
          <w:szCs w:val="13"/>
          <w:color w:val="auto"/>
        </w:rPr>
        <w:t>C-2-2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their own account or for resale, or (b) United States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person(s) who acquired the Securities through foreign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branches of United States financial institutions and who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hold the Securities through such United States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institutions on the date hereof (and in either case (a) 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 each such financial institution has agreed on its own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behalf or through its agent that we may advise Avnet, Inc.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or its agent that such financial institution will comply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with the requirements of section 165(j)(3)(A), (B) or (C)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the Internal Revenue Code of 1986, as amended,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regulations thereunder), or (iii) is owned by United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States or foreign financial institution(s) for purposes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resale during the restricted period (as defined in United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States Treasury Regulations section 1.163-5(c)(2)(i)(D)(7)</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to the further effect, that financial institutions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described in clause (iii) above (whether or not also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described in clause (i) or (ii)) have certified that they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have not acquired the Securities for purposes or resale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directly or indirectly to a United States person or to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person within the United States or its possessions.</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As used herein, "United States" means the United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States of America (including the States and the District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 Columbia); and its "possessions' including Puerto Rico,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U.S. Virgin Islands, Guam, American Samoa, Wake Island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the Northern Mariana Islands.</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We further certify that (i) we are not making avail-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able herewith for exchange (or, if relevant, collection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any amounts) any portion of the temporary global Security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representing the above-captioned Securities excepted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above-referenced certificates of Member Organizations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(ii) as of the date hereof we have not received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notification from any of our Member Organizations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effect that the statements made by such Member Organiza-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tions with respect to any portion of the part submitted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herewith for exchange (or, if relevant, collection of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amounts) are no longer true and cannot be relied upon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the date hereof.</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We understand that this certification is required in</w:t>
      </w:r>
    </w:p>
    <w:p>
      <w:pPr>
        <w:spacing w:after="0" w:line="2" w:lineRule="exact"/>
        <w:rPr>
          <w:sz w:val="20"/>
          <w:szCs w:val="20"/>
          <w:color w:val="auto"/>
        </w:rPr>
      </w:pPr>
    </w:p>
    <w:p>
      <w:pPr>
        <w:spacing w:after="0"/>
        <w:tabs>
          <w:tab w:leader="none" w:pos="4320" w:val="left"/>
        </w:tabs>
        <w:rPr>
          <w:sz w:val="20"/>
          <w:szCs w:val="20"/>
          <w:color w:val="auto"/>
        </w:rPr>
      </w:pPr>
      <w:r>
        <w:rPr>
          <w:rFonts w:ascii="Courier New" w:cs="Courier New" w:eastAsia="Courier New" w:hAnsi="Courier New"/>
          <w:sz w:val="13"/>
          <w:szCs w:val="13"/>
          <w:color w:val="auto"/>
        </w:rPr>
        <w:t>connection with certain tax laws of the United States.</w:t>
        <w:tab/>
        <w:t>If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administrative or legal proceedings are commenced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threatened in connection with which this certificate is 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would be relevant, we irrevocably authorize you to produce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this certificate or a copy thereof to any interested party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such proceedings.</w:t>
      </w:r>
    </w:p>
    <w:p>
      <w:pPr>
        <w:sectPr>
          <w:pgSz w:w="11900" w:h="16838" w:orient="portrait"/>
          <w:cols w:equalWidth="0" w:num="1">
            <w:col w:w="9079"/>
          </w:cols>
          <w:pgMar w:left="1380" w:top="418" w:right="1440" w:bottom="1440" w:gutter="0" w:footer="0" w:header="0"/>
        </w:sectPr>
      </w:pPr>
    </w:p>
    <w:bookmarkStart w:id="195" w:name="page196"/>
    <w:bookmarkEnd w:id="195"/>
    <w:p>
      <w:pPr>
        <w:ind w:left="2240"/>
        <w:spacing w:after="0"/>
        <w:rPr>
          <w:sz w:val="20"/>
          <w:szCs w:val="20"/>
          <w:color w:val="auto"/>
        </w:rPr>
      </w:pPr>
      <w:r>
        <w:rPr>
          <w:rFonts w:ascii="Courier New" w:cs="Courier New" w:eastAsia="Courier New" w:hAnsi="Courier New"/>
          <w:sz w:val="13"/>
          <w:szCs w:val="13"/>
          <w:color w:val="auto"/>
        </w:rPr>
        <w:t>C-2-3</w:t>
      </w:r>
    </w:p>
    <w:p>
      <w:pPr>
        <w:spacing w:after="0" w:line="200" w:lineRule="exact"/>
        <w:rPr>
          <w:sz w:val="20"/>
          <w:szCs w:val="20"/>
          <w:color w:val="auto"/>
        </w:rPr>
      </w:pPr>
    </w:p>
    <w:p>
      <w:pPr>
        <w:spacing w:after="0" w:line="24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3"/>
          <w:szCs w:val="13"/>
          <w:color w:val="auto"/>
        </w:rPr>
        <w:t>Dated:</w:t>
      </w:r>
      <w:r>
        <w:rPr>
          <w:sz w:val="20"/>
          <w:szCs w:val="20"/>
          <w:color w:val="auto"/>
        </w:rPr>
        <w:tab/>
      </w:r>
      <w:r>
        <w:rPr>
          <w:rFonts w:ascii="Courier New" w:cs="Courier New" w:eastAsia="Courier New" w:hAnsi="Courier New"/>
          <w:sz w:val="12"/>
          <w:szCs w:val="12"/>
          <w:color w:val="auto"/>
        </w:rPr>
        <w:t>__________, 19__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[Certification may be dated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 earlier than the Exchange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w:t>
      </w:r>
    </w:p>
    <w:p>
      <w:pPr>
        <w:spacing w:after="0" w:line="300" w:lineRule="exact"/>
        <w:rPr>
          <w:sz w:val="20"/>
          <w:szCs w:val="20"/>
          <w:color w:val="auto"/>
        </w:rPr>
      </w:pPr>
    </w:p>
    <w:p>
      <w:pPr>
        <w:ind w:left="2160"/>
        <w:spacing w:after="0"/>
        <w:tabs>
          <w:tab w:leader="none" w:pos="440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 as</w:t>
      </w:r>
    </w:p>
    <w:p>
      <w:pPr>
        <w:spacing w:after="0" w:line="2" w:lineRule="exact"/>
        <w:rPr>
          <w:sz w:val="20"/>
          <w:szCs w:val="20"/>
          <w:color w:val="auto"/>
        </w:rPr>
      </w:pPr>
    </w:p>
    <w:p>
      <w:pPr>
        <w:ind w:left="2160"/>
        <w:spacing w:after="0"/>
        <w:rPr>
          <w:sz w:val="20"/>
          <w:szCs w:val="20"/>
          <w:color w:val="auto"/>
        </w:rPr>
      </w:pPr>
      <w:r>
        <w:rPr>
          <w:rFonts w:ascii="Courier New" w:cs="Courier New" w:eastAsia="Courier New" w:hAnsi="Courier New"/>
          <w:sz w:val="13"/>
          <w:szCs w:val="13"/>
          <w:color w:val="auto"/>
        </w:rPr>
        <w:t>Operator of the Euro-clear system]</w:t>
      </w:r>
    </w:p>
    <w:p>
      <w:pPr>
        <w:spacing w:after="0" w:line="2" w:lineRule="exact"/>
        <w:rPr>
          <w:sz w:val="20"/>
          <w:szCs w:val="20"/>
          <w:color w:val="auto"/>
        </w:rPr>
      </w:pPr>
    </w:p>
    <w:p>
      <w:pPr>
        <w:ind w:left="2160"/>
        <w:spacing w:after="0"/>
        <w:rPr>
          <w:sz w:val="20"/>
          <w:szCs w:val="20"/>
          <w:color w:val="auto"/>
        </w:rPr>
      </w:pPr>
      <w:r>
        <w:rPr>
          <w:rFonts w:ascii="Courier New" w:cs="Courier New" w:eastAsia="Courier New" w:hAnsi="Courier New"/>
          <w:sz w:val="13"/>
          <w:szCs w:val="13"/>
          <w:color w:val="auto"/>
        </w:rPr>
        <w:t>[CEDEL S.A.]</w:t>
      </w:r>
    </w:p>
    <w:p>
      <w:pPr>
        <w:spacing w:after="0" w:line="200" w:lineRule="exact"/>
        <w:rPr>
          <w:sz w:val="20"/>
          <w:szCs w:val="20"/>
          <w:color w:val="auto"/>
        </w:rPr>
      </w:pPr>
    </w:p>
    <w:p>
      <w:pPr>
        <w:spacing w:after="0" w:line="251" w:lineRule="exact"/>
        <w:rPr>
          <w:sz w:val="20"/>
          <w:szCs w:val="20"/>
          <w:color w:val="auto"/>
        </w:rPr>
      </w:pPr>
    </w:p>
    <w:p>
      <w:pPr>
        <w:ind w:left="2160"/>
        <w:spacing w:after="0"/>
        <w:rPr>
          <w:sz w:val="20"/>
          <w:szCs w:val="20"/>
          <w:color w:val="auto"/>
        </w:rPr>
      </w:pPr>
      <w:r>
        <w:rPr>
          <w:rFonts w:ascii="Courier New" w:cs="Courier New" w:eastAsia="Courier New" w:hAnsi="Courier New"/>
          <w:sz w:val="12"/>
          <w:szCs w:val="12"/>
          <w:color w:val="auto"/>
        </w:rPr>
        <w:t>By_________________________________</w:t>
      </w:r>
    </w:p>
    <w:p>
      <w:pPr>
        <w:sectPr>
          <w:pgSz w:w="11900" w:h="16838" w:orient="portrait"/>
          <w:cols w:equalWidth="0" w:num="1">
            <w:col w:w="9459"/>
          </w:cols>
          <w:pgMar w:left="1000" w:top="418" w:right="1440" w:bottom="1440" w:gutter="0" w:footer="0" w:header="0"/>
        </w:sectPr>
      </w:pPr>
    </w:p>
    <w:bookmarkStart w:id="196" w:name="page197"/>
    <w:bookmarkEnd w:id="196"/>
    <w:p>
      <w:pPr>
        <w:ind w:left="1940"/>
        <w:spacing w:after="0"/>
        <w:rPr>
          <w:sz w:val="20"/>
          <w:szCs w:val="20"/>
          <w:color w:val="auto"/>
        </w:rPr>
      </w:pPr>
      <w:r>
        <w:rPr>
          <w:rFonts w:ascii="Courier New" w:cs="Courier New" w:eastAsia="Courier New" w:hAnsi="Courier New"/>
          <w:sz w:val="13"/>
          <w:szCs w:val="13"/>
          <w:color w:val="auto"/>
        </w:rPr>
        <w:t>C-3-1</w:t>
      </w:r>
    </w:p>
    <w:p>
      <w:pPr>
        <w:spacing w:after="0" w:line="200" w:lineRule="exact"/>
        <w:rPr>
          <w:sz w:val="20"/>
          <w:szCs w:val="20"/>
          <w:color w:val="auto"/>
        </w:rPr>
      </w:pPr>
    </w:p>
    <w:p>
      <w:pPr>
        <w:spacing w:after="0" w:line="249"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3"/>
          <w:szCs w:val="13"/>
          <w:color w:val="auto"/>
        </w:rPr>
        <w:t>Exhibit C-3</w:t>
      </w:r>
    </w:p>
    <w:p>
      <w:pPr>
        <w:spacing w:after="0" w:line="300"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[FORM OF CERTIFICATE TO BE GIVEN BY</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3"/>
          <w:szCs w:val="13"/>
          <w:color w:val="auto"/>
        </w:rPr>
        <w:t>EURO-CLEAR AND CEDEL S.A.</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TO OBTAIN INTEREST PRIOR TO AN EXCHANGE DATE</w:t>
      </w:r>
    </w:p>
    <w:p>
      <w:pPr>
        <w:spacing w:after="0" w:line="302" w:lineRule="exact"/>
        <w:rPr>
          <w:sz w:val="20"/>
          <w:szCs w:val="20"/>
          <w:color w:val="auto"/>
        </w:rPr>
      </w:pPr>
    </w:p>
    <w:p>
      <w:pPr>
        <w:ind w:left="480"/>
        <w:spacing w:after="0"/>
        <w:rPr>
          <w:sz w:val="20"/>
          <w:szCs w:val="20"/>
          <w:color w:val="auto"/>
        </w:rPr>
      </w:pPr>
      <w:r>
        <w:rPr>
          <w:rFonts w:ascii="Courier New" w:cs="Courier New" w:eastAsia="Courier New" w:hAnsi="Courier New"/>
          <w:sz w:val="12"/>
          <w:szCs w:val="12"/>
          <w:color w:val="auto"/>
        </w:rPr>
        <w:t>Whenever any provision of this Indenture or the forms</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of Security contemplates that certification be given by</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Euro-clear or CEDEL S.A. to obtain interest prior to an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Exchange Date, such certification shall be provided sub-</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stantially in the form of the following certificate, with</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only such changes as shall be approved by the Company:]</w:t>
      </w:r>
    </w:p>
    <w:p>
      <w:pPr>
        <w:spacing w:after="0" w:line="15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3"/>
          <w:szCs w:val="13"/>
          <w:color w:val="auto"/>
        </w:rPr>
        <w:t>CERTIFICATE</w:t>
      </w:r>
    </w:p>
    <w:p>
      <w:pPr>
        <w:spacing w:after="0" w:line="151"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_______________________</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[Insert title or sufficient description of Securities]</w:t>
      </w:r>
    </w:p>
    <w:p>
      <w:pPr>
        <w:spacing w:after="0" w:line="300" w:lineRule="exact"/>
        <w:rPr>
          <w:sz w:val="20"/>
          <w:szCs w:val="20"/>
          <w:color w:val="auto"/>
        </w:rPr>
      </w:pPr>
    </w:p>
    <w:p>
      <w:pPr>
        <w:ind w:left="480"/>
        <w:spacing w:after="0"/>
        <w:rPr>
          <w:sz w:val="20"/>
          <w:szCs w:val="20"/>
          <w:color w:val="auto"/>
        </w:rPr>
      </w:pPr>
      <w:r>
        <w:rPr>
          <w:rFonts w:ascii="Courier New" w:cs="Courier New" w:eastAsia="Courier New" w:hAnsi="Courier New"/>
          <w:sz w:val="13"/>
          <w:szCs w:val="13"/>
          <w:color w:val="auto"/>
        </w:rPr>
        <w:t>This is to certify that based solely on written cer-</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tifications that we have received in writing, by tested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telex or by electronic transmission from each of the per-</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sons appearing in our records as persons entitled to a</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portion of the Principal Amount at Maturity set forth</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below (our "Member Organizations") substantially in the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form attached hereto, as of the date hereof $__________</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Principal Amount at Maturity of the above-captioned Secu-</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rities (i) is owned by person(s) that are not citizens or</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residents of the United States, domestic partnerships,</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domestic corporations or other entities created or orga-</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nized in or under the laws of the Untied States or any</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political subdivision thereof, or any estate or trust the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income of which is subject to United States federal income</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taxation regardless of its source ("United States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person(s)"), (ii) is owned by United States person(s) that</w:t>
      </w: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are (a) foreign branches of United States financial insti-</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tutions (financial institutions, as defined in U.S. Trea-</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sury Regulations section 1.165-12(c)(1)(v), are herein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referred to as "financial institutions") purchasing for</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their own account or for resale, or (b) United States</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person(s) who acquired the Securities through foreign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branches of United States financial institutions and who</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hold the Securities through such United States financial</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institutions on the date hereof (and in either case (a) or</w:t>
      </w:r>
    </w:p>
    <w:p>
      <w:pPr>
        <w:sectPr>
          <w:pgSz w:w="11900" w:h="16838" w:orient="portrait"/>
          <w:cols w:equalWidth="0" w:num="1">
            <w:col w:w="9159"/>
          </w:cols>
          <w:pgMar w:left="1300" w:top="418" w:right="1440" w:bottom="1440" w:gutter="0" w:footer="0" w:header="0"/>
        </w:sectPr>
      </w:pPr>
    </w:p>
    <w:bookmarkStart w:id="197" w:name="page198"/>
    <w:bookmarkEnd w:id="197"/>
    <w:p>
      <w:pPr>
        <w:ind w:left="1860"/>
        <w:spacing w:after="0"/>
        <w:rPr>
          <w:sz w:val="20"/>
          <w:szCs w:val="20"/>
          <w:color w:val="auto"/>
        </w:rPr>
      </w:pPr>
      <w:r>
        <w:rPr>
          <w:rFonts w:ascii="Courier New" w:cs="Courier New" w:eastAsia="Courier New" w:hAnsi="Courier New"/>
          <w:sz w:val="13"/>
          <w:szCs w:val="13"/>
          <w:color w:val="auto"/>
        </w:rPr>
        <w:t>C-3-2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 each such financial institution has agreed, on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own behalf or through its agent, that we may advise Avnet,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Inc. or its agent that such financial institution will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comply with the requirements of section 165(j)(3)(A), (B)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or (C) of the Internal Revenue Code of 1986, as amended,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the regulations thereunder), or (iii) is owned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United States or foreign financial institution(s) for pur-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poses of resale during the restricted period (as defined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United States Treasury Regulations section 1.163-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5(c)(2)(i)(D)(7)) and, to the further effect, that finan-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cial institutions described in clause (iii) above (whether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or not also described in clause (i) or (ii)) have certi-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fied that they have not acquired the Securities for pur-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poses of resale directly or indirectly to a United States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person or to a person within the United States or 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possessions.</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As used herein, "United States" means the United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States of America (including the States and the District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Columbia); and its "possessions" include Puerto Rico,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U.S. Virgin Islands, Guam, American Samoa, Wake Island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the Northern Mariana Islands.</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We understand that this certification is required in</w:t>
      </w:r>
    </w:p>
    <w:p>
      <w:pPr>
        <w:spacing w:after="0" w:line="2" w:lineRule="exact"/>
        <w:rPr>
          <w:sz w:val="20"/>
          <w:szCs w:val="20"/>
          <w:color w:val="auto"/>
        </w:rPr>
      </w:pPr>
    </w:p>
    <w:p>
      <w:pPr>
        <w:spacing w:after="0"/>
        <w:tabs>
          <w:tab w:leader="none" w:pos="4320" w:val="left"/>
        </w:tabs>
        <w:rPr>
          <w:sz w:val="20"/>
          <w:szCs w:val="20"/>
          <w:color w:val="auto"/>
        </w:rPr>
      </w:pPr>
      <w:r>
        <w:rPr>
          <w:rFonts w:ascii="Courier New" w:cs="Courier New" w:eastAsia="Courier New" w:hAnsi="Courier New"/>
          <w:sz w:val="13"/>
          <w:szCs w:val="13"/>
          <w:color w:val="auto"/>
        </w:rPr>
        <w:t>connection with certain tax laws of the United States.</w:t>
        <w:tab/>
        <w:t>If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administrative or legal proceedings are commenced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threatened in connection with which this certificate is 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would be relevant, we irrevocably authorize you to produce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this certificate or a copy thereof to any interested party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such proceedings.</w:t>
      </w:r>
    </w:p>
    <w:p>
      <w:pPr>
        <w:sectPr>
          <w:pgSz w:w="11900" w:h="16838" w:orient="portrait"/>
          <w:cols w:equalWidth="0" w:num="1">
            <w:col w:w="9079"/>
          </w:cols>
          <w:pgMar w:left="1380" w:top="418" w:right="1440" w:bottom="1440" w:gutter="0" w:footer="0" w:header="0"/>
        </w:sectPr>
      </w:pPr>
    </w:p>
    <w:bookmarkStart w:id="198" w:name="page199"/>
    <w:bookmarkEnd w:id="198"/>
    <w:p>
      <w:pPr>
        <w:ind w:left="2240"/>
        <w:spacing w:after="0"/>
        <w:rPr>
          <w:sz w:val="20"/>
          <w:szCs w:val="20"/>
          <w:color w:val="auto"/>
        </w:rPr>
      </w:pPr>
      <w:r>
        <w:rPr>
          <w:rFonts w:ascii="Courier New" w:cs="Courier New" w:eastAsia="Courier New" w:hAnsi="Courier New"/>
          <w:sz w:val="13"/>
          <w:szCs w:val="13"/>
          <w:color w:val="auto"/>
        </w:rPr>
        <w:t>C-3-3</w:t>
      </w:r>
    </w:p>
    <w:p>
      <w:pPr>
        <w:spacing w:after="0" w:line="200" w:lineRule="exact"/>
        <w:rPr>
          <w:sz w:val="20"/>
          <w:szCs w:val="20"/>
          <w:color w:val="auto"/>
        </w:rPr>
      </w:pPr>
    </w:p>
    <w:p>
      <w:pPr>
        <w:spacing w:after="0" w:line="251" w:lineRule="exact"/>
        <w:rPr>
          <w:sz w:val="20"/>
          <w:szCs w:val="20"/>
          <w:color w:val="auto"/>
        </w:rPr>
      </w:pPr>
    </w:p>
    <w:p>
      <w:pPr>
        <w:ind w:left="780"/>
        <w:spacing w:after="0"/>
        <w:rPr>
          <w:sz w:val="20"/>
          <w:szCs w:val="20"/>
          <w:color w:val="auto"/>
        </w:rPr>
      </w:pPr>
      <w:r>
        <w:rPr>
          <w:rFonts w:ascii="Courier New" w:cs="Courier New" w:eastAsia="Courier New" w:hAnsi="Courier New"/>
          <w:sz w:val="12"/>
          <w:szCs w:val="12"/>
          <w:color w:val="auto"/>
        </w:rPr>
        <w:t>We undertake that any interest received by us and not</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paid to a person described in clauses (i) through (iii)</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above shall be returned to the Trustee for the above Secu-</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rities immediately prior to the expiration of two years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after such Interest Payment Date in order to be repaid by</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such Trustee to the above issuer at the end of two years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after such Interest Payment Date.</w:t>
      </w:r>
    </w:p>
    <w:p>
      <w:pPr>
        <w:spacing w:after="0" w:line="30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3"/>
          <w:szCs w:val="13"/>
          <w:color w:val="auto"/>
        </w:rPr>
        <w:t>Dated:</w:t>
      </w:r>
      <w:r>
        <w:rPr>
          <w:sz w:val="20"/>
          <w:szCs w:val="20"/>
          <w:color w:val="auto"/>
        </w:rPr>
        <w:tab/>
      </w:r>
      <w:r>
        <w:rPr>
          <w:rFonts w:ascii="Courier New" w:cs="Courier New" w:eastAsia="Courier New" w:hAnsi="Courier New"/>
          <w:sz w:val="12"/>
          <w:szCs w:val="12"/>
          <w:color w:val="auto"/>
        </w:rPr>
        <w:t>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be dated on or after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relevant Interest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Payment Date]</w:t>
      </w:r>
    </w:p>
    <w:p>
      <w:pPr>
        <w:spacing w:after="0" w:line="151" w:lineRule="exact"/>
        <w:rPr>
          <w:sz w:val="20"/>
          <w:szCs w:val="20"/>
          <w:color w:val="auto"/>
        </w:rPr>
      </w:pPr>
    </w:p>
    <w:p>
      <w:pPr>
        <w:ind w:left="2400"/>
        <w:spacing w:after="0"/>
        <w:tabs>
          <w:tab w:leader="none" w:pos="448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3"/>
          <w:szCs w:val="13"/>
          <w:color w:val="auto"/>
        </w:rPr>
        <w:t>as Operator of the Euro-clear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3"/>
          <w:szCs w:val="13"/>
          <w:color w:val="auto"/>
        </w:rPr>
        <w:t>System]</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3"/>
          <w:szCs w:val="13"/>
          <w:color w:val="auto"/>
        </w:rPr>
        <w:t>[CEDEL S.A.]</w:t>
      </w:r>
    </w:p>
    <w:p>
      <w:pPr>
        <w:spacing w:after="0" w:line="302"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By: ____________________________</w:t>
      </w:r>
    </w:p>
    <w:p>
      <w:pPr>
        <w:sectPr>
          <w:pgSz w:w="11900" w:h="16838" w:orient="portrait"/>
          <w:cols w:equalWidth="0" w:num="1">
            <w:col w:w="9459"/>
          </w:cols>
          <w:pgMar w:left="1000" w:top="418" w:right="1440" w:bottom="1440" w:gutter="0" w:footer="0" w:header="0"/>
        </w:sectPr>
      </w:pPr>
    </w:p>
    <w:bookmarkStart w:id="199" w:name="page200"/>
    <w:bookmarkEnd w:id="199"/>
    <w:p>
      <w:pPr>
        <w:ind w:left="2245"/>
        <w:spacing w:after="0"/>
        <w:rPr>
          <w:sz w:val="20"/>
          <w:szCs w:val="20"/>
          <w:color w:val="auto"/>
        </w:rPr>
      </w:pPr>
      <w:r>
        <w:rPr>
          <w:rFonts w:ascii="Courier New" w:cs="Courier New" w:eastAsia="Courier New" w:hAnsi="Courier New"/>
          <w:sz w:val="13"/>
          <w:szCs w:val="13"/>
          <w:color w:val="auto"/>
        </w:rPr>
        <w:t>C-4-1</w:t>
      </w:r>
    </w:p>
    <w:p>
      <w:pPr>
        <w:spacing w:after="0" w:line="200" w:lineRule="exact"/>
        <w:rPr>
          <w:sz w:val="20"/>
          <w:szCs w:val="20"/>
          <w:color w:val="auto"/>
        </w:rPr>
      </w:pPr>
    </w:p>
    <w:p>
      <w:pPr>
        <w:spacing w:after="0" w:line="249"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3"/>
          <w:szCs w:val="13"/>
          <w:color w:val="auto"/>
        </w:rPr>
        <w:t>Exhibit C-4</w:t>
      </w:r>
    </w:p>
    <w:p>
      <w:pPr>
        <w:spacing w:after="0" w:line="300" w:lineRule="exact"/>
        <w:rPr>
          <w:sz w:val="20"/>
          <w:szCs w:val="20"/>
          <w:color w:val="auto"/>
        </w:rPr>
      </w:pPr>
    </w:p>
    <w:p>
      <w:pPr>
        <w:ind w:left="625"/>
        <w:spacing w:after="0"/>
        <w:rPr>
          <w:sz w:val="20"/>
          <w:szCs w:val="20"/>
          <w:color w:val="auto"/>
        </w:rPr>
      </w:pPr>
      <w:r>
        <w:rPr>
          <w:rFonts w:ascii="Courier New" w:cs="Courier New" w:eastAsia="Courier New" w:hAnsi="Courier New"/>
          <w:sz w:val="13"/>
          <w:szCs w:val="13"/>
          <w:color w:val="auto"/>
        </w:rPr>
        <w:t>[FORM OF CERTIFICATION BY BENEFICIAL OWNERS TO</w:t>
      </w:r>
    </w:p>
    <w:p>
      <w:pPr>
        <w:spacing w:after="0" w:line="2" w:lineRule="exact"/>
        <w:rPr>
          <w:sz w:val="20"/>
          <w:szCs w:val="20"/>
          <w:color w:val="auto"/>
        </w:rPr>
      </w:pPr>
    </w:p>
    <w:p>
      <w:pPr>
        <w:ind w:left="845"/>
        <w:spacing w:after="0"/>
        <w:rPr>
          <w:sz w:val="20"/>
          <w:szCs w:val="20"/>
          <w:color w:val="auto"/>
        </w:rPr>
      </w:pPr>
      <w:r>
        <w:rPr>
          <w:rFonts w:ascii="Courier New" w:cs="Courier New" w:eastAsia="Courier New" w:hAnsi="Courier New"/>
          <w:sz w:val="13"/>
          <w:szCs w:val="13"/>
          <w:color w:val="auto"/>
        </w:rPr>
        <w:t>OBTAIN INTEREST PRIOR TO AN EXCHANGE DATE</w:t>
      </w:r>
    </w:p>
    <w:p>
      <w:pPr>
        <w:spacing w:after="0" w:line="302" w:lineRule="exact"/>
        <w:rPr>
          <w:sz w:val="20"/>
          <w:szCs w:val="20"/>
          <w:color w:val="auto"/>
        </w:rPr>
      </w:pPr>
    </w:p>
    <w:p>
      <w:pPr>
        <w:ind w:left="5" w:right="4579" w:firstLine="775"/>
        <w:spacing w:after="0" w:line="266" w:lineRule="auto"/>
        <w:rPr>
          <w:sz w:val="20"/>
          <w:szCs w:val="20"/>
          <w:color w:val="auto"/>
        </w:rPr>
      </w:pPr>
      <w:r>
        <w:rPr>
          <w:rFonts w:ascii="Courier New" w:cs="Courier New" w:eastAsia="Courier New" w:hAnsi="Courier New"/>
          <w:sz w:val="12"/>
          <w:szCs w:val="12"/>
          <w:color w:val="auto"/>
        </w:rPr>
        <w:t>Whenever any provision of this Indenture or the forms of Security contemplates that certification be given by a Per-son who beneficially owns any [Bearer] Security in connection with obtaining any interest prior to an Exchange Date relating to such Bearer Security, such certification shall be provided substantially in the form of the following certificate, with only such changes as shall be approved by the Company:]</w:t>
      </w:r>
    </w:p>
    <w:p>
      <w:pPr>
        <w:spacing w:after="0" w:line="136" w:lineRule="exact"/>
        <w:rPr>
          <w:sz w:val="20"/>
          <w:szCs w:val="20"/>
          <w:color w:val="auto"/>
        </w:rPr>
      </w:pPr>
    </w:p>
    <w:p>
      <w:pPr>
        <w:jc w:val="center"/>
        <w:ind w:right="4574"/>
        <w:spacing w:after="0"/>
        <w:rPr>
          <w:sz w:val="20"/>
          <w:szCs w:val="20"/>
          <w:color w:val="auto"/>
        </w:rPr>
      </w:pPr>
      <w:r>
        <w:rPr>
          <w:rFonts w:ascii="Courier New" w:cs="Courier New" w:eastAsia="Courier New" w:hAnsi="Courier New"/>
          <w:sz w:val="13"/>
          <w:szCs w:val="13"/>
          <w:color w:val="auto"/>
        </w:rPr>
        <w:t>CERTIFICATE</w:t>
      </w:r>
    </w:p>
    <w:p>
      <w:pPr>
        <w:spacing w:after="0" w:line="151" w:lineRule="exact"/>
        <w:rPr>
          <w:sz w:val="20"/>
          <w:szCs w:val="20"/>
          <w:color w:val="auto"/>
        </w:rPr>
      </w:pPr>
    </w:p>
    <w:p>
      <w:pPr>
        <w:ind w:left="1545"/>
        <w:spacing w:after="0"/>
        <w:rPr>
          <w:sz w:val="20"/>
          <w:szCs w:val="20"/>
          <w:color w:val="auto"/>
        </w:rPr>
      </w:pPr>
      <w:r>
        <w:rPr>
          <w:rFonts w:ascii="Courier New" w:cs="Courier New" w:eastAsia="Courier New" w:hAnsi="Courier New"/>
          <w:sz w:val="13"/>
          <w:szCs w:val="13"/>
          <w:color w:val="auto"/>
        </w:rPr>
        <w:t>_______________________</w:t>
      </w:r>
    </w:p>
    <w:p>
      <w:pPr>
        <w:spacing w:after="0" w:line="151" w:lineRule="exact"/>
        <w:rPr>
          <w:sz w:val="20"/>
          <w:szCs w:val="20"/>
          <w:color w:val="auto"/>
        </w:rPr>
      </w:pPr>
    </w:p>
    <w:p>
      <w:pPr>
        <w:ind w:left="305"/>
        <w:spacing w:after="0"/>
        <w:rPr>
          <w:sz w:val="20"/>
          <w:szCs w:val="20"/>
          <w:color w:val="auto"/>
        </w:rPr>
      </w:pPr>
      <w:r>
        <w:rPr>
          <w:rFonts w:ascii="Courier New" w:cs="Courier New" w:eastAsia="Courier New" w:hAnsi="Courier New"/>
          <w:sz w:val="13"/>
          <w:szCs w:val="13"/>
          <w:color w:val="auto"/>
        </w:rPr>
        <w:t>[Insert title or sufficient description of Securities]</w:t>
      </w:r>
    </w:p>
    <w:p>
      <w:pPr>
        <w:spacing w:after="0" w:line="302" w:lineRule="exact"/>
        <w:rPr>
          <w:sz w:val="20"/>
          <w:szCs w:val="20"/>
          <w:color w:val="auto"/>
        </w:rPr>
      </w:pPr>
    </w:p>
    <w:p>
      <w:pPr>
        <w:ind w:left="5" w:right="4579" w:firstLine="775"/>
        <w:spacing w:after="0" w:line="263" w:lineRule="auto"/>
        <w:rPr>
          <w:sz w:val="20"/>
          <w:szCs w:val="20"/>
          <w:color w:val="auto"/>
        </w:rPr>
      </w:pPr>
      <w:r>
        <w:rPr>
          <w:rFonts w:ascii="Courier New" w:cs="Courier New" w:eastAsia="Courier New" w:hAnsi="Courier New"/>
          <w:sz w:val="12"/>
          <w:szCs w:val="12"/>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other entities created or orga-nized in or under the laws of the United States or any politi-cal subdivision thereof, or any estate or trust the income of which is subject to United States federal income taxation regardless of its source ("United States person(s)"), (ii) are owned by United States person(s) that are (a) foreign branches of United States financial institutions (financial institu-tions, as defined in United States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w:t>
      </w:r>
    </w:p>
    <w:p>
      <w:pPr>
        <w:spacing w:after="0" w:line="2" w:lineRule="exact"/>
        <w:rPr>
          <w:sz w:val="20"/>
          <w:szCs w:val="20"/>
          <w:color w:val="auto"/>
        </w:rPr>
      </w:pPr>
    </w:p>
    <w:p>
      <w:pPr>
        <w:ind w:left="5" w:right="4579" w:hanging="5"/>
        <w:spacing w:after="0" w:line="263" w:lineRule="auto"/>
        <w:tabs>
          <w:tab w:leader="none" w:pos="315" w:val="left"/>
        </w:tabs>
        <w:numPr>
          <w:ilvl w:val="0"/>
          <w:numId w:val="1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or (b), each such United States financial institution hereby agrees, on its own behalf or through its agent, that you may advise Avnet, Inc. or its agent that such financial insti-tution will comply with the requirements of Section 165(j)</w:t>
      </w:r>
    </w:p>
    <w:p>
      <w:pPr>
        <w:ind w:left="5" w:right="4739"/>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(3)(A), (B) or (C) of the United States Internal Revenue Code of 1986, as amended, and the regulations thereunder) or</w:t>
      </w:r>
    </w:p>
    <w:p>
      <w:pPr>
        <w:spacing w:after="0" w:line="1" w:lineRule="exact"/>
        <w:rPr>
          <w:rFonts w:ascii="Courier New" w:cs="Courier New" w:eastAsia="Courier New" w:hAnsi="Courier New"/>
          <w:sz w:val="12"/>
          <w:szCs w:val="12"/>
          <w:color w:val="auto"/>
        </w:rPr>
      </w:pPr>
    </w:p>
    <w:p>
      <w:pPr>
        <w:ind w:left="465" w:hanging="465"/>
        <w:spacing w:after="0"/>
        <w:tabs>
          <w:tab w:leader="none" w:pos="465" w:val="left"/>
        </w:tabs>
        <w:numPr>
          <w:ilvl w:val="0"/>
          <w:numId w:val="1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are owned by United States or foreign financial</w:t>
      </w:r>
    </w:p>
    <w:p>
      <w:pPr>
        <w:sectPr>
          <w:pgSz w:w="11900" w:h="16838" w:orient="portrait"/>
          <w:cols w:equalWidth="0" w:num="1">
            <w:col w:w="9464"/>
          </w:cols>
          <w:pgMar w:left="995" w:top="418" w:right="1440" w:bottom="1440" w:gutter="0" w:footer="0" w:header="0"/>
        </w:sectPr>
      </w:pPr>
    </w:p>
    <w:bookmarkStart w:id="200" w:name="page201"/>
    <w:bookmarkEnd w:id="200"/>
    <w:p>
      <w:pPr>
        <w:ind w:left="2240"/>
        <w:spacing w:after="0"/>
        <w:rPr>
          <w:sz w:val="20"/>
          <w:szCs w:val="20"/>
          <w:color w:val="auto"/>
        </w:rPr>
      </w:pPr>
      <w:r>
        <w:rPr>
          <w:rFonts w:ascii="Courier New" w:cs="Courier New" w:eastAsia="Courier New" w:hAnsi="Courier New"/>
          <w:sz w:val="13"/>
          <w:szCs w:val="13"/>
          <w:color w:val="auto"/>
        </w:rPr>
        <w:t>C-4-2</w:t>
      </w:r>
    </w:p>
    <w:p>
      <w:pPr>
        <w:spacing w:after="0" w:line="200" w:lineRule="exact"/>
        <w:rPr>
          <w:sz w:val="20"/>
          <w:szCs w:val="20"/>
          <w:color w:val="auto"/>
        </w:rPr>
      </w:pPr>
    </w:p>
    <w:p>
      <w:pPr>
        <w:spacing w:after="0" w:line="251" w:lineRule="exact"/>
        <w:rPr>
          <w:sz w:val="20"/>
          <w:szCs w:val="20"/>
          <w:color w:val="auto"/>
        </w:rPr>
      </w:pPr>
    </w:p>
    <w:p>
      <w:pPr>
        <w:ind w:right="4579"/>
        <w:spacing w:after="0" w:line="242" w:lineRule="auto"/>
        <w:rPr>
          <w:sz w:val="20"/>
          <w:szCs w:val="20"/>
          <w:color w:val="auto"/>
        </w:rPr>
      </w:pPr>
      <w:r>
        <w:rPr>
          <w:rFonts w:ascii="Courier New" w:cs="Courier New" w:eastAsia="Courier New" w:hAnsi="Courier New"/>
          <w:sz w:val="13"/>
          <w:szCs w:val="13"/>
          <w:color w:val="auto"/>
        </w:rPr>
        <w:t>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54" w:lineRule="exact"/>
        <w:rPr>
          <w:sz w:val="20"/>
          <w:szCs w:val="20"/>
          <w:color w:val="auto"/>
        </w:rPr>
      </w:pPr>
    </w:p>
    <w:p>
      <w:pPr>
        <w:ind w:right="4579" w:firstLine="775"/>
        <w:spacing w:after="0" w:line="242" w:lineRule="auto"/>
        <w:rPr>
          <w:sz w:val="20"/>
          <w:szCs w:val="20"/>
          <w:color w:val="auto"/>
        </w:rPr>
      </w:pPr>
      <w:r>
        <w:rPr>
          <w:rFonts w:ascii="Courier New" w:cs="Courier New" w:eastAsia="Courier New" w:hAnsi="Courier New"/>
          <w:sz w:val="13"/>
          <w:szCs w:val="13"/>
          <w:color w:val="auto"/>
        </w:rPr>
        <w:t>As used herein, "United States person" means any citizen or resident of the United States, any corporation, partnership or other entity created or organized in or under the laws of the United States and any estate or trust the income of which is subject to United States Federal income taxation regardless of its source, and "United States" means the United States of America (including the States and the Dis-trict of Columbia), its territories, its possessions and other areas subject to its jurisdiction.</w:t>
      </w:r>
    </w:p>
    <w:p>
      <w:pPr>
        <w:spacing w:after="0" w:line="154" w:lineRule="exact"/>
        <w:rPr>
          <w:sz w:val="20"/>
          <w:szCs w:val="20"/>
          <w:color w:val="auto"/>
        </w:rPr>
      </w:pPr>
    </w:p>
    <w:p>
      <w:pPr>
        <w:ind w:right="4579" w:firstLine="775"/>
        <w:spacing w:after="0" w:line="263" w:lineRule="auto"/>
        <w:rPr>
          <w:sz w:val="20"/>
          <w:szCs w:val="20"/>
          <w:color w:val="auto"/>
        </w:rPr>
      </w:pPr>
      <w:r>
        <w:rPr>
          <w:rFonts w:ascii="Courier New" w:cs="Courier New" w:eastAsia="Courier New" w:hAnsi="Courier New"/>
          <w:sz w:val="12"/>
          <w:szCs w:val="12"/>
          <w:color w:val="auto"/>
        </w:rPr>
        <w:t>This certificate excepts and does not relate to [U.S. $__________] principal amount of the above-captioned Securities</w:t>
      </w:r>
    </w:p>
    <w:p>
      <w:pPr>
        <w:ind w:right="4579"/>
        <w:spacing w:after="0" w:line="242" w:lineRule="auto"/>
        <w:rPr>
          <w:sz w:val="20"/>
          <w:szCs w:val="20"/>
          <w:color w:val="auto"/>
        </w:rPr>
      </w:pPr>
      <w:r>
        <w:rPr>
          <w:rFonts w:ascii="Courier New" w:cs="Courier New" w:eastAsia="Courier New" w:hAnsi="Courier New"/>
          <w:sz w:val="13"/>
          <w:szCs w:val="13"/>
          <w:color w:val="auto"/>
        </w:rPr>
        <w:t>appearing in your books as being held for our account as to which we were not yet able to certify and as to which we under-stand interest cannot be credited unless and until we are able so to certify.</w:t>
      </w:r>
    </w:p>
    <w:p>
      <w:pPr>
        <w:spacing w:after="0" w:line="151" w:lineRule="exact"/>
        <w:rPr>
          <w:sz w:val="20"/>
          <w:szCs w:val="20"/>
          <w:color w:val="auto"/>
        </w:rPr>
      </w:pPr>
    </w:p>
    <w:p>
      <w:pPr>
        <w:ind w:right="4659" w:firstLine="775"/>
        <w:spacing w:after="0" w:line="242" w:lineRule="auto"/>
        <w:rPr>
          <w:sz w:val="20"/>
          <w:szCs w:val="20"/>
          <w:color w:val="auto"/>
        </w:rPr>
      </w:pPr>
      <w:r>
        <w:rPr>
          <w:rFonts w:ascii="Courier New" w:cs="Courier New" w:eastAsia="Courier New" w:hAnsi="Courier New"/>
          <w:sz w:val="13"/>
          <w:szCs w:val="13"/>
          <w:color w:val="auto"/>
        </w:rPr>
        <w:t>We understand that this certificate may be required in connection with certain securities and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5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3"/>
          <w:szCs w:val="13"/>
          <w:color w:val="auto"/>
        </w:rPr>
        <w:t>Dated:</w:t>
      </w:r>
      <w:r>
        <w:rPr>
          <w:sz w:val="20"/>
          <w:szCs w:val="20"/>
          <w:color w:val="auto"/>
        </w:rPr>
        <w:tab/>
      </w:r>
      <w:r>
        <w:rPr>
          <w:rFonts w:ascii="Courier New" w:cs="Courier New" w:eastAsia="Courier New" w:hAnsi="Courier New"/>
          <w:sz w:val="12"/>
          <w:szCs w:val="12"/>
          <w:color w:val="auto"/>
        </w:rPr>
        <w:t>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be dated on or after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relevant Payment Date]</w:t>
      </w:r>
    </w:p>
    <w:p>
      <w:pPr>
        <w:spacing w:after="0" w:line="151"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[Name of Person Entitled to</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3"/>
          <w:szCs w:val="13"/>
          <w:color w:val="auto"/>
        </w:rPr>
        <w:t>Receive Interest]</w:t>
      </w:r>
    </w:p>
    <w:p>
      <w:pPr>
        <w:spacing w:after="0" w:line="302" w:lineRule="exact"/>
        <w:rPr>
          <w:sz w:val="20"/>
          <w:szCs w:val="20"/>
          <w:color w:val="auto"/>
        </w:rPr>
      </w:pPr>
    </w:p>
    <w:p>
      <w:pPr>
        <w:ind w:left="2320"/>
        <w:spacing w:after="0"/>
        <w:rPr>
          <w:sz w:val="20"/>
          <w:szCs w:val="20"/>
          <w:color w:val="auto"/>
        </w:rPr>
      </w:pPr>
      <w:r>
        <w:rPr>
          <w:rFonts w:ascii="Courier New" w:cs="Courier New" w:eastAsia="Courier New" w:hAnsi="Courier New"/>
          <w:sz w:val="12"/>
          <w:szCs w:val="12"/>
          <w:color w:val="auto"/>
        </w:rPr>
        <w:t>_________________________________</w:t>
      </w:r>
    </w:p>
    <w:p>
      <w:pPr>
        <w:spacing w:after="0" w:line="11" w:lineRule="exact"/>
        <w:rPr>
          <w:sz w:val="20"/>
          <w:szCs w:val="20"/>
          <w:color w:val="auto"/>
        </w:rPr>
      </w:pPr>
    </w:p>
    <w:p>
      <w:pPr>
        <w:ind w:left="2780"/>
        <w:spacing w:after="0"/>
        <w:rPr>
          <w:sz w:val="20"/>
          <w:szCs w:val="20"/>
          <w:color w:val="auto"/>
        </w:rPr>
      </w:pPr>
      <w:r>
        <w:rPr>
          <w:rFonts w:ascii="Courier New" w:cs="Courier New" w:eastAsia="Courier New" w:hAnsi="Courier New"/>
          <w:sz w:val="13"/>
          <w:szCs w:val="13"/>
          <w:color w:val="auto"/>
        </w:rPr>
        <w:t>(Authorized Signatory)</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Name:</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Title:</w:t>
      </w:r>
    </w:p>
    <w:p>
      <w:pPr>
        <w:sectPr>
          <w:pgSz w:w="11900" w:h="16838" w:orient="portrait"/>
          <w:cols w:equalWidth="0" w:num="1">
            <w:col w:w="9459"/>
          </w:cols>
          <w:pgMar w:left="1000" w:top="418" w:right="1440" w:bottom="1440" w:gutter="0" w:footer="0" w:header="0"/>
        </w:sectPr>
      </w:pPr>
    </w:p>
    <w:bookmarkStart w:id="201" w:name="page202"/>
    <w:bookmarkEnd w:id="201"/>
    <w:p>
      <w:pPr>
        <w:ind w:left="1720"/>
        <w:spacing w:after="0"/>
        <w:rPr>
          <w:sz w:val="20"/>
          <w:szCs w:val="20"/>
          <w:color w:val="auto"/>
        </w:rPr>
      </w:pPr>
      <w:r>
        <w:rPr>
          <w:rFonts w:ascii="Courier New" w:cs="Courier New" w:eastAsia="Courier New" w:hAnsi="Courier New"/>
          <w:sz w:val="12"/>
          <w:szCs w:val="12"/>
          <w:color w:val="auto"/>
        </w:rPr>
        <w:t>EXHIBIT 5</w:t>
      </w:r>
    </w:p>
    <w:p>
      <w:pPr>
        <w:sectPr>
          <w:pgSz w:w="11900" w:h="16838" w:orient="portrait"/>
          <w:cols w:equalWidth="0" w:num="1">
            <w:col w:w="9019"/>
          </w:cols>
          <w:pgMar w:left="1440" w:top="867" w:right="1440" w:bottom="1440" w:gutter="0" w:footer="0" w:header="0"/>
        </w:sectPr>
      </w:pPr>
    </w:p>
    <w:bookmarkStart w:id="202" w:name="page203"/>
    <w:bookmarkEnd w:id="202"/>
    <w:p>
      <w:pPr>
        <w:jc w:val="center"/>
        <w:ind w:right="4419"/>
        <w:spacing w:after="0"/>
        <w:rPr>
          <w:sz w:val="20"/>
          <w:szCs w:val="20"/>
          <w:color w:val="auto"/>
        </w:rPr>
      </w:pPr>
      <w:r>
        <w:rPr>
          <w:rFonts w:ascii="Courier New" w:cs="Courier New" w:eastAsia="Courier New" w:hAnsi="Courier New"/>
          <w:sz w:val="13"/>
          <w:szCs w:val="13"/>
          <w:color w:val="auto"/>
        </w:rPr>
        <w:t>Avnet, Inc.</w:t>
      </w:r>
    </w:p>
    <w:p>
      <w:pPr>
        <w:spacing w:after="0" w:line="2"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3"/>
          <w:szCs w:val="13"/>
          <w:color w:val="auto"/>
        </w:rPr>
        <w:t>80 Cutter Mill Road</w:t>
      </w:r>
    </w:p>
    <w:p>
      <w:pPr>
        <w:spacing w:after="0" w:line="2" w:lineRule="exact"/>
        <w:rPr>
          <w:sz w:val="20"/>
          <w:szCs w:val="20"/>
          <w:color w:val="auto"/>
        </w:rPr>
      </w:pPr>
    </w:p>
    <w:p>
      <w:pPr>
        <w:jc w:val="center"/>
        <w:ind w:right="4439"/>
        <w:spacing w:after="0"/>
        <w:tabs>
          <w:tab w:leader="none" w:pos="140" w:val="left"/>
        </w:tabs>
        <w:rPr>
          <w:sz w:val="20"/>
          <w:szCs w:val="20"/>
          <w:color w:val="auto"/>
        </w:rPr>
      </w:pPr>
      <w:r>
        <w:rPr>
          <w:rFonts w:ascii="Courier New" w:cs="Courier New" w:eastAsia="Courier New" w:hAnsi="Courier New"/>
          <w:sz w:val="13"/>
          <w:szCs w:val="13"/>
          <w:color w:val="auto"/>
        </w:rPr>
        <w:t>Great Neck, New York</w:t>
      </w:r>
      <w:r>
        <w:rPr>
          <w:sz w:val="20"/>
          <w:szCs w:val="20"/>
          <w:color w:val="auto"/>
        </w:rPr>
        <w:tab/>
      </w:r>
      <w:r>
        <w:rPr>
          <w:rFonts w:ascii="Courier New" w:cs="Courier New" w:eastAsia="Courier New" w:hAnsi="Courier New"/>
          <w:sz w:val="12"/>
          <w:szCs w:val="12"/>
          <w:color w:val="auto"/>
        </w:rPr>
        <w:t>11021</w:t>
      </w:r>
    </w:p>
    <w:p>
      <w:pPr>
        <w:spacing w:after="0" w:line="200" w:lineRule="exact"/>
        <w:rPr>
          <w:sz w:val="20"/>
          <w:szCs w:val="20"/>
          <w:color w:val="auto"/>
        </w:rPr>
      </w:pPr>
    </w:p>
    <w:p>
      <w:pPr>
        <w:spacing w:after="0" w:line="398"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January 5, 1994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Avnet,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80 Cutter Mill Road</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3"/>
          <w:szCs w:val="13"/>
          <w:color w:val="auto"/>
        </w:rPr>
        <w:t>Great Neck, New York</w:t>
      </w:r>
      <w:r>
        <w:rPr>
          <w:sz w:val="20"/>
          <w:szCs w:val="20"/>
          <w:color w:val="auto"/>
        </w:rPr>
        <w:tab/>
      </w:r>
      <w:r>
        <w:rPr>
          <w:rFonts w:ascii="Courier New" w:cs="Courier New" w:eastAsia="Courier New" w:hAnsi="Courier New"/>
          <w:sz w:val="12"/>
          <w:szCs w:val="12"/>
          <w:color w:val="auto"/>
        </w:rPr>
        <w:t>11021</w:t>
      </w:r>
    </w:p>
    <w:p>
      <w:pPr>
        <w:spacing w:after="0" w:line="151" w:lineRule="exact"/>
        <w:rPr>
          <w:sz w:val="20"/>
          <w:szCs w:val="20"/>
          <w:color w:val="auto"/>
        </w:rPr>
      </w:pPr>
    </w:p>
    <w:p>
      <w:pPr>
        <w:ind w:left="780"/>
        <w:spacing w:after="0"/>
        <w:tabs>
          <w:tab w:leader="none" w:pos="1140" w:val="left"/>
        </w:tabs>
        <w:rPr>
          <w:sz w:val="20"/>
          <w:szCs w:val="20"/>
          <w:color w:val="auto"/>
        </w:rPr>
      </w:pPr>
      <w:r>
        <w:rPr>
          <w:rFonts w:ascii="Courier New" w:cs="Courier New" w:eastAsia="Courier New" w:hAnsi="Courier New"/>
          <w:sz w:val="13"/>
          <w:szCs w:val="13"/>
          <w:color w:val="auto"/>
        </w:rPr>
        <w:t>Re:</w:t>
        <w:tab/>
        <w:t>Registration Statement on Form S-3</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Gentlemen:</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I refer to the Registration Statement on Form S-3 (the "Registration Statement") to be filed by Avnet, Inc. (the "Compa-ny") with the Securities and Exchange Commission in connection with the registration under the Securities Act of 1933, as amended, of $200,000,000 maximum aggregate principal amount of the Company's debt securities to be issued from time to time in one or more public offerings (the "Debt Securities").</w:t>
      </w:r>
    </w:p>
    <w:p>
      <w:pPr>
        <w:spacing w:after="0" w:line="153" w:lineRule="exact"/>
        <w:rPr>
          <w:sz w:val="20"/>
          <w:szCs w:val="20"/>
          <w:color w:val="auto"/>
        </w:rPr>
      </w:pPr>
    </w:p>
    <w:p>
      <w:pPr>
        <w:jc w:val="both"/>
        <w:ind w:right="4419" w:firstLine="770"/>
        <w:spacing w:after="0" w:line="242" w:lineRule="auto"/>
        <w:tabs>
          <w:tab w:leader="none" w:pos="1008" w:val="left"/>
        </w:tabs>
        <w:numPr>
          <w:ilvl w:val="0"/>
          <w:numId w:val="1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have examined and am familiar with originals, or copies the authenticity of which has been established to my satisfaction, of such documents and instruments as I have deemed necessary to express the opinions hereinafter set forth. Based upon the foregoing, it is my opinion that the Debt Securities, when issued or delivered in the manner provided for in the form of Underwriting Agreement filed as an exhibit to the Registration Statement, will be legally issued and the binding obligations of the Company.</w:t>
      </w:r>
    </w:p>
    <w:p>
      <w:pPr>
        <w:spacing w:after="0" w:line="154" w:lineRule="exact"/>
        <w:rPr>
          <w:rFonts w:ascii="Courier New" w:cs="Courier New" w:eastAsia="Courier New" w:hAnsi="Courier New"/>
          <w:sz w:val="13"/>
          <w:szCs w:val="13"/>
          <w:color w:val="auto"/>
        </w:rPr>
      </w:pPr>
    </w:p>
    <w:p>
      <w:pPr>
        <w:jc w:val="both"/>
        <w:ind w:right="4419" w:firstLine="770"/>
        <w:spacing w:after="0" w:line="242" w:lineRule="auto"/>
        <w:tabs>
          <w:tab w:leader="none" w:pos="930" w:val="left"/>
        </w:tabs>
        <w:numPr>
          <w:ilvl w:val="0"/>
          <w:numId w:val="1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consent to the use of this opinion as Exhibit 5 to the Registration Statement and to the reference to me under the caption "Legal Matters" in the prospectus constituting Part I thereof.</w:t>
      </w:r>
    </w:p>
    <w:p>
      <w:pPr>
        <w:spacing w:after="0" w:line="150"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Very truly yours,</w:t>
      </w:r>
    </w:p>
    <w:p>
      <w:pPr>
        <w:spacing w:after="0" w:line="151"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/s/David R. Birk</w:t>
      </w:r>
    </w:p>
    <w:p>
      <w:pPr>
        <w:spacing w:after="0" w:line="151"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David R. Birk</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Senior Vice President and</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3"/>
          <w:szCs w:val="13"/>
          <w:color w:val="auto"/>
        </w:rPr>
        <w:t>General Counsel</w:t>
      </w:r>
    </w:p>
    <w:p>
      <w:pPr>
        <w:sectPr>
          <w:pgSz w:w="11900" w:h="16838" w:orient="portrait"/>
          <w:cols w:equalWidth="0" w:num="1">
            <w:col w:w="9459"/>
          </w:cols>
          <w:pgMar w:left="1000" w:top="1164" w:right="1440" w:bottom="1440" w:gutter="0" w:footer="0" w:header="0"/>
        </w:sectPr>
      </w:pPr>
    </w:p>
    <w:bookmarkStart w:id="203" w:name="page204"/>
    <w:bookmarkEnd w:id="203"/>
    <w:p>
      <w:pPr>
        <w:ind w:left="1720"/>
        <w:spacing w:after="0"/>
        <w:rPr>
          <w:sz w:val="20"/>
          <w:szCs w:val="20"/>
          <w:color w:val="auto"/>
        </w:rPr>
      </w:pPr>
      <w:r>
        <w:rPr>
          <w:rFonts w:ascii="Courier New" w:cs="Courier New" w:eastAsia="Courier New" w:hAnsi="Courier New"/>
          <w:sz w:val="12"/>
          <w:szCs w:val="12"/>
          <w:color w:val="auto"/>
        </w:rPr>
        <w:t>EXHIBIT 12</w:t>
      </w:r>
    </w:p>
    <w:p>
      <w:pPr>
        <w:sectPr>
          <w:pgSz w:w="11900" w:h="16838" w:orient="portrait"/>
          <w:cols w:equalWidth="0" w:num="1">
            <w:col w:w="9019"/>
          </w:cols>
          <w:pgMar w:left="1440" w:top="867" w:right="1440"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147"/>
        </w:trPr>
        <w:tc>
          <w:tcPr>
            <w:tcW w:w="1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4"/>
              </w:rPr>
              <w:t>EXHIBIT 12</w:t>
            </w:r>
          </w:p>
        </w:tc>
        <w:tc>
          <w:tcPr>
            <w:tcW w:w="700" w:type="dxa"/>
            <w:vAlign w:val="bottom"/>
          </w:tcPr>
          <w:p>
            <w:pPr>
              <w:spacing w:after="0"/>
              <w:rPr>
                <w:sz w:val="12"/>
                <w:szCs w:val="12"/>
                <w:color w:val="auto"/>
              </w:rPr>
            </w:pPr>
          </w:p>
        </w:tc>
      </w:tr>
      <w:tr>
        <w:trPr>
          <w:trHeight w:val="298"/>
        </w:trPr>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gridSpan w:val="2"/>
          </w:tcPr>
          <w:p>
            <w:pPr>
              <w:jc w:val="right"/>
              <w:ind w:right="55"/>
              <w:spacing w:after="0"/>
              <w:rPr>
                <w:sz w:val="20"/>
                <w:szCs w:val="20"/>
                <w:color w:val="auto"/>
              </w:rPr>
            </w:pPr>
            <w:r>
              <w:rPr>
                <w:rFonts w:ascii="Courier New" w:cs="Courier New" w:eastAsia="Courier New" w:hAnsi="Courier New"/>
                <w:sz w:val="13"/>
                <w:szCs w:val="13"/>
                <w:color w:val="auto"/>
              </w:rPr>
              <w:t>Avnet, Inc.</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9"/>
        </w:trPr>
        <w:tc>
          <w:tcPr>
            <w:tcW w:w="1760" w:type="dxa"/>
            <w:vAlign w:val="bottom"/>
          </w:tcPr>
          <w:p>
            <w:pPr>
              <w:spacing w:after="0"/>
              <w:rPr>
                <w:sz w:val="12"/>
                <w:szCs w:val="12"/>
                <w:color w:val="auto"/>
              </w:rPr>
            </w:pPr>
          </w:p>
        </w:tc>
        <w:tc>
          <w:tcPr>
            <w:tcW w:w="3980" w:type="dxa"/>
            <w:vAlign w:val="bottom"/>
            <w:gridSpan w:val="5"/>
          </w:tcPr>
          <w:p>
            <w:pPr>
              <w:jc w:val="right"/>
              <w:ind w:right="75"/>
              <w:spacing w:after="0"/>
              <w:rPr>
                <w:sz w:val="20"/>
                <w:szCs w:val="20"/>
                <w:color w:val="auto"/>
              </w:rPr>
            </w:pPr>
            <w:r>
              <w:rPr>
                <w:rFonts w:ascii="Courier New" w:cs="Courier New" w:eastAsia="Courier New" w:hAnsi="Courier New"/>
                <w:sz w:val="13"/>
                <w:szCs w:val="13"/>
                <w:color w:val="auto"/>
                <w:w w:val="99"/>
              </w:rPr>
              <w:t>Computation of Ratio of Earnings to Fixed Charges</w:t>
            </w:r>
          </w:p>
        </w:tc>
        <w:tc>
          <w:tcPr>
            <w:tcW w:w="700" w:type="dxa"/>
            <w:vAlign w:val="bottom"/>
          </w:tcPr>
          <w:p>
            <w:pPr>
              <w:spacing w:after="0"/>
              <w:rPr>
                <w:sz w:val="12"/>
                <w:szCs w:val="12"/>
                <w:color w:val="auto"/>
              </w:rPr>
            </w:pPr>
          </w:p>
        </w:tc>
      </w:tr>
      <w:tr>
        <w:trPr>
          <w:trHeight w:val="298"/>
        </w:trPr>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(Dollar amounts in thousands)</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8"/>
        </w:trPr>
        <w:tc>
          <w:tcPr>
            <w:tcW w:w="176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Courier New" w:cs="Courier New" w:eastAsia="Courier New" w:hAnsi="Courier New"/>
                <w:sz w:val="13"/>
                <w:szCs w:val="13"/>
                <w:color w:val="auto"/>
              </w:rPr>
              <w:t>Three</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9"/>
        </w:trPr>
        <w:tc>
          <w:tcPr>
            <w:tcW w:w="1760" w:type="dxa"/>
            <w:vAlign w:val="bottom"/>
          </w:tcPr>
          <w:p>
            <w:pPr>
              <w:spacing w:after="0"/>
              <w:rPr>
                <w:sz w:val="12"/>
                <w:szCs w:val="12"/>
                <w:color w:val="auto"/>
              </w:rPr>
            </w:pPr>
          </w:p>
        </w:tc>
        <w:tc>
          <w:tcPr>
            <w:tcW w:w="760" w:type="dxa"/>
            <w:vAlign w:val="bottom"/>
          </w:tcPr>
          <w:p>
            <w:pPr>
              <w:ind w:left="120"/>
              <w:spacing w:after="0"/>
              <w:rPr>
                <w:sz w:val="20"/>
                <w:szCs w:val="20"/>
                <w:color w:val="auto"/>
              </w:rPr>
            </w:pPr>
            <w:r>
              <w:rPr>
                <w:rFonts w:ascii="Courier New" w:cs="Courier New" w:eastAsia="Courier New" w:hAnsi="Courier New"/>
                <w:sz w:val="13"/>
                <w:szCs w:val="13"/>
                <w:color w:val="auto"/>
              </w:rPr>
              <w:t>months</w:t>
            </w: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760" w:type="dxa"/>
            <w:vAlign w:val="bottom"/>
          </w:tcPr>
          <w:p>
            <w:pPr>
              <w:ind w:left="120"/>
              <w:spacing w:after="0"/>
              <w:rPr>
                <w:sz w:val="20"/>
                <w:szCs w:val="20"/>
                <w:color w:val="auto"/>
              </w:rPr>
            </w:pPr>
            <w:r>
              <w:rPr>
                <w:rFonts w:ascii="Courier New" w:cs="Courier New" w:eastAsia="Courier New" w:hAnsi="Courier New"/>
                <w:sz w:val="13"/>
                <w:szCs w:val="13"/>
                <w:color w:val="auto"/>
              </w:rPr>
              <w:t>ended</w:t>
            </w:r>
          </w:p>
        </w:tc>
        <w:tc>
          <w:tcPr>
            <w:tcW w:w="940" w:type="dxa"/>
            <w:vAlign w:val="bottom"/>
          </w:tcPr>
          <w:p>
            <w:pPr>
              <w:spacing w:after="0"/>
              <w:rPr>
                <w:sz w:val="12"/>
                <w:szCs w:val="12"/>
                <w:color w:val="auto"/>
              </w:rPr>
            </w:pPr>
          </w:p>
        </w:tc>
        <w:tc>
          <w:tcPr>
            <w:tcW w:w="2280" w:type="dxa"/>
            <w:vAlign w:val="bottom"/>
            <w:gridSpan w:val="3"/>
          </w:tcPr>
          <w:p>
            <w:pPr>
              <w:jc w:val="right"/>
              <w:ind w:right="315"/>
              <w:spacing w:after="0"/>
              <w:rPr>
                <w:sz w:val="20"/>
                <w:szCs w:val="20"/>
                <w:color w:val="auto"/>
              </w:rPr>
            </w:pPr>
            <w:r>
              <w:rPr>
                <w:rFonts w:ascii="Courier New" w:cs="Courier New" w:eastAsia="Courier New" w:hAnsi="Courier New"/>
                <w:sz w:val="13"/>
                <w:szCs w:val="13"/>
                <w:color w:val="auto"/>
              </w:rPr>
              <w:t>Year ended June 30,</w:t>
            </w:r>
          </w:p>
        </w:tc>
        <w:tc>
          <w:tcPr>
            <w:tcW w:w="700" w:type="dxa"/>
            <w:vAlign w:val="bottom"/>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760" w:type="dxa"/>
            <w:vAlign w:val="bottom"/>
          </w:tcPr>
          <w:p>
            <w:pPr>
              <w:ind w:left="120"/>
              <w:spacing w:after="0"/>
              <w:rPr>
                <w:sz w:val="20"/>
                <w:szCs w:val="20"/>
                <w:color w:val="auto"/>
              </w:rPr>
            </w:pPr>
            <w:r>
              <w:rPr>
                <w:rFonts w:ascii="Courier New" w:cs="Courier New" w:eastAsia="Courier New" w:hAnsi="Courier New"/>
                <w:sz w:val="13"/>
                <w:szCs w:val="13"/>
                <w:color w:val="auto"/>
              </w:rPr>
              <w:t>Oct. 1,</w:t>
            </w: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760" w:type="dxa"/>
            <w:vAlign w:val="bottom"/>
          </w:tcPr>
          <w:p>
            <w:pPr>
              <w:jc w:val="right"/>
              <w:ind w:right="195"/>
              <w:spacing w:after="0"/>
              <w:rPr>
                <w:sz w:val="20"/>
                <w:szCs w:val="20"/>
                <w:color w:val="auto"/>
              </w:rPr>
            </w:pPr>
            <w:r>
              <w:rPr>
                <w:rFonts w:ascii="Courier New" w:cs="Courier New" w:eastAsia="Courier New" w:hAnsi="Courier New"/>
                <w:sz w:val="13"/>
                <w:szCs w:val="13"/>
                <w:color w:val="auto"/>
              </w:rPr>
              <w:t>1993</w:t>
            </w:r>
          </w:p>
        </w:tc>
        <w:tc>
          <w:tcPr>
            <w:tcW w:w="94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1993</w:t>
            </w:r>
          </w:p>
        </w:tc>
        <w:tc>
          <w:tcPr>
            <w:tcW w:w="78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1992</w:t>
            </w: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1991</w:t>
            </w:r>
          </w:p>
        </w:tc>
        <w:tc>
          <w:tcPr>
            <w:tcW w:w="8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1990</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1989</w:t>
            </w:r>
          </w:p>
        </w:tc>
      </w:tr>
      <w:tr>
        <w:trPr>
          <w:trHeight w:val="447"/>
        </w:trPr>
        <w:tc>
          <w:tcPr>
            <w:tcW w:w="1760" w:type="dxa"/>
            <w:vAlign w:val="bottom"/>
          </w:tcPr>
          <w:p>
            <w:pPr>
              <w:spacing w:after="0"/>
              <w:rPr>
                <w:sz w:val="20"/>
                <w:szCs w:val="20"/>
                <w:color w:val="auto"/>
              </w:rPr>
            </w:pPr>
            <w:r>
              <w:rPr>
                <w:rFonts w:ascii="Courier New" w:cs="Courier New" w:eastAsia="Courier New" w:hAnsi="Courier New"/>
                <w:sz w:val="13"/>
                <w:szCs w:val="13"/>
                <w:color w:val="auto"/>
              </w:rPr>
              <w:t>Income from continuing</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9"/>
        </w:trPr>
        <w:tc>
          <w:tcPr>
            <w:tcW w:w="1760" w:type="dxa"/>
            <w:vAlign w:val="bottom"/>
          </w:tcPr>
          <w:p>
            <w:pPr>
              <w:ind w:left="160"/>
              <w:spacing w:after="0"/>
              <w:rPr>
                <w:sz w:val="20"/>
                <w:szCs w:val="20"/>
                <w:color w:val="auto"/>
              </w:rPr>
            </w:pPr>
            <w:r>
              <w:rPr>
                <w:rFonts w:ascii="Courier New" w:cs="Courier New" w:eastAsia="Courier New" w:hAnsi="Courier New"/>
                <w:sz w:val="13"/>
                <w:szCs w:val="13"/>
                <w:color w:val="auto"/>
              </w:rPr>
              <w:t>operations before</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760" w:type="dxa"/>
            <w:vAlign w:val="bottom"/>
          </w:tcPr>
          <w:p>
            <w:pPr>
              <w:ind w:left="160"/>
              <w:spacing w:after="0"/>
              <w:rPr>
                <w:sz w:val="20"/>
                <w:szCs w:val="20"/>
                <w:color w:val="auto"/>
              </w:rPr>
            </w:pPr>
            <w:r>
              <w:rPr>
                <w:rFonts w:ascii="Courier New" w:cs="Courier New" w:eastAsia="Courier New" w:hAnsi="Courier New"/>
                <w:sz w:val="13"/>
                <w:szCs w:val="13"/>
                <w:color w:val="auto"/>
              </w:rPr>
              <w:t>income taxes per</w:t>
            </w:r>
          </w:p>
        </w:tc>
        <w:tc>
          <w:tcPr>
            <w:tcW w:w="760" w:type="dxa"/>
            <w:vAlign w:val="bottom"/>
          </w:tcPr>
          <w:p>
            <w:pPr>
              <w:jc w:val="right"/>
              <w:ind w:right="35"/>
              <w:spacing w:after="0"/>
              <w:rPr>
                <w:sz w:val="20"/>
                <w:szCs w:val="20"/>
                <w:color w:val="auto"/>
              </w:rPr>
            </w:pPr>
            <w:r>
              <w:rPr>
                <w:rFonts w:ascii="Courier New" w:cs="Courier New" w:eastAsia="Courier New" w:hAnsi="Courier New"/>
                <w:sz w:val="13"/>
                <w:szCs w:val="13"/>
                <w:color w:val="auto"/>
              </w:rPr>
              <w:t>$19,824</w:t>
            </w:r>
          </w:p>
        </w:tc>
        <w:tc>
          <w:tcPr>
            <w:tcW w:w="9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$114,183</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$ 83,426</w:t>
            </w:r>
          </w:p>
        </w:tc>
        <w:tc>
          <w:tcPr>
            <w:tcW w:w="660" w:type="dxa"/>
            <w:vAlign w:val="bottom"/>
          </w:tcPr>
          <w:p>
            <w:pPr>
              <w:jc w:val="right"/>
              <w:spacing w:after="0"/>
              <w:rPr>
                <w:sz w:val="20"/>
                <w:szCs w:val="20"/>
                <w:color w:val="auto"/>
              </w:rPr>
            </w:pPr>
            <w:r>
              <w:rPr>
                <w:rFonts w:ascii="Courier New" w:cs="Courier New" w:eastAsia="Courier New" w:hAnsi="Courier New"/>
                <w:sz w:val="13"/>
                <w:szCs w:val="13"/>
                <w:color w:val="auto"/>
              </w:rPr>
              <w:t>$100,029</w:t>
            </w:r>
          </w:p>
        </w:tc>
        <w:tc>
          <w:tcPr>
            <w:tcW w:w="8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$ 98,732</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$ 87,245</w:t>
            </w:r>
          </w:p>
        </w:tc>
      </w:tr>
      <w:tr>
        <w:trPr>
          <w:trHeight w:val="149"/>
        </w:trPr>
        <w:tc>
          <w:tcPr>
            <w:tcW w:w="1760" w:type="dxa"/>
            <w:vAlign w:val="bottom"/>
          </w:tcPr>
          <w:p>
            <w:pPr>
              <w:ind w:left="160"/>
              <w:spacing w:after="0"/>
              <w:rPr>
                <w:sz w:val="20"/>
                <w:szCs w:val="20"/>
                <w:color w:val="auto"/>
              </w:rPr>
            </w:pPr>
            <w:r>
              <w:rPr>
                <w:rFonts w:ascii="Courier New" w:cs="Courier New" w:eastAsia="Courier New" w:hAnsi="Courier New"/>
                <w:sz w:val="13"/>
                <w:szCs w:val="13"/>
                <w:color w:val="auto"/>
              </w:rPr>
              <w:t>statement of income</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98"/>
        </w:trPr>
        <w:tc>
          <w:tcPr>
            <w:tcW w:w="1760" w:type="dxa"/>
            <w:vAlign w:val="bottom"/>
          </w:tcPr>
          <w:p>
            <w:pPr>
              <w:ind w:left="160"/>
              <w:spacing w:after="0"/>
              <w:rPr>
                <w:sz w:val="20"/>
                <w:szCs w:val="20"/>
                <w:color w:val="auto"/>
              </w:rPr>
            </w:pPr>
            <w:r>
              <w:rPr>
                <w:rFonts w:ascii="Courier New" w:cs="Courier New" w:eastAsia="Courier New" w:hAnsi="Courier New"/>
                <w:sz w:val="13"/>
                <w:szCs w:val="13"/>
                <w:color w:val="auto"/>
              </w:rPr>
              <w:t>Add fixed charges</w:t>
            </w:r>
          </w:p>
        </w:tc>
        <w:tc>
          <w:tcPr>
            <w:tcW w:w="760" w:type="dxa"/>
            <w:vAlign w:val="bottom"/>
          </w:tcPr>
          <w:p>
            <w:pPr>
              <w:jc w:val="right"/>
              <w:ind w:right="35"/>
              <w:spacing w:after="0"/>
              <w:rPr>
                <w:sz w:val="20"/>
                <w:szCs w:val="20"/>
                <w:color w:val="auto"/>
              </w:rPr>
            </w:pPr>
            <w:r>
              <w:rPr>
                <w:rFonts w:ascii="Courier New" w:cs="Courier New" w:eastAsia="Courier New" w:hAnsi="Courier New"/>
                <w:sz w:val="13"/>
                <w:szCs w:val="13"/>
                <w:color w:val="auto"/>
              </w:rPr>
              <w:t>4,786</w:t>
            </w:r>
          </w:p>
        </w:tc>
        <w:tc>
          <w:tcPr>
            <w:tcW w:w="9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14,901</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18,523</w:t>
            </w:r>
          </w:p>
        </w:tc>
        <w:tc>
          <w:tcPr>
            <w:tcW w:w="660" w:type="dxa"/>
            <w:vAlign w:val="bottom"/>
          </w:tcPr>
          <w:p>
            <w:pPr>
              <w:jc w:val="right"/>
              <w:spacing w:after="0"/>
              <w:rPr>
                <w:sz w:val="20"/>
                <w:szCs w:val="20"/>
                <w:color w:val="auto"/>
              </w:rPr>
            </w:pPr>
            <w:r>
              <w:rPr>
                <w:rFonts w:ascii="Courier New" w:cs="Courier New" w:eastAsia="Courier New" w:hAnsi="Courier New"/>
                <w:sz w:val="13"/>
                <w:szCs w:val="13"/>
                <w:color w:val="auto"/>
              </w:rPr>
              <w:t>19,184</w:t>
            </w:r>
          </w:p>
        </w:tc>
        <w:tc>
          <w:tcPr>
            <w:tcW w:w="8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22,161</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24,197</w:t>
            </w:r>
          </w:p>
        </w:tc>
      </w:tr>
      <w:tr>
        <w:trPr>
          <w:trHeight w:val="298"/>
        </w:trPr>
        <w:tc>
          <w:tcPr>
            <w:tcW w:w="1760" w:type="dxa"/>
            <w:vAlign w:val="bottom"/>
          </w:tcPr>
          <w:p>
            <w:pPr>
              <w:ind w:left="160"/>
              <w:spacing w:after="0"/>
              <w:rPr>
                <w:sz w:val="20"/>
                <w:szCs w:val="20"/>
                <w:color w:val="auto"/>
              </w:rPr>
            </w:pPr>
            <w:r>
              <w:rPr>
                <w:rFonts w:ascii="Courier New" w:cs="Courier New" w:eastAsia="Courier New" w:hAnsi="Courier New"/>
                <w:sz w:val="13"/>
                <w:szCs w:val="13"/>
                <w:color w:val="auto"/>
              </w:rPr>
              <w:t>Income as adjusted</w:t>
            </w:r>
          </w:p>
        </w:tc>
        <w:tc>
          <w:tcPr>
            <w:tcW w:w="760" w:type="dxa"/>
            <w:vAlign w:val="bottom"/>
          </w:tcPr>
          <w:p>
            <w:pPr>
              <w:jc w:val="right"/>
              <w:ind w:right="35"/>
              <w:spacing w:after="0"/>
              <w:rPr>
                <w:sz w:val="20"/>
                <w:szCs w:val="20"/>
                <w:color w:val="auto"/>
              </w:rPr>
            </w:pPr>
            <w:r>
              <w:rPr>
                <w:rFonts w:ascii="Courier New" w:cs="Courier New" w:eastAsia="Courier New" w:hAnsi="Courier New"/>
                <w:sz w:val="13"/>
                <w:szCs w:val="13"/>
                <w:color w:val="auto"/>
              </w:rPr>
              <w:t>$24,610</w:t>
            </w:r>
          </w:p>
        </w:tc>
        <w:tc>
          <w:tcPr>
            <w:tcW w:w="9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$129,084</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$101,949</w:t>
            </w:r>
          </w:p>
        </w:tc>
        <w:tc>
          <w:tcPr>
            <w:tcW w:w="660" w:type="dxa"/>
            <w:vAlign w:val="bottom"/>
          </w:tcPr>
          <w:p>
            <w:pPr>
              <w:jc w:val="right"/>
              <w:spacing w:after="0"/>
              <w:rPr>
                <w:sz w:val="20"/>
                <w:szCs w:val="20"/>
                <w:color w:val="auto"/>
              </w:rPr>
            </w:pPr>
            <w:r>
              <w:rPr>
                <w:rFonts w:ascii="Courier New" w:cs="Courier New" w:eastAsia="Courier New" w:hAnsi="Courier New"/>
                <w:sz w:val="13"/>
                <w:szCs w:val="13"/>
                <w:color w:val="auto"/>
              </w:rPr>
              <w:t>$119,213</w:t>
            </w:r>
          </w:p>
        </w:tc>
        <w:tc>
          <w:tcPr>
            <w:tcW w:w="8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$120,893</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$111,442</w:t>
            </w:r>
          </w:p>
        </w:tc>
      </w:tr>
      <w:tr>
        <w:trPr>
          <w:trHeight w:val="298"/>
        </w:trPr>
        <w:tc>
          <w:tcPr>
            <w:tcW w:w="1760" w:type="dxa"/>
            <w:vAlign w:val="bottom"/>
          </w:tcPr>
          <w:p>
            <w:pPr>
              <w:ind w:left="160"/>
              <w:spacing w:after="0"/>
              <w:rPr>
                <w:sz w:val="20"/>
                <w:szCs w:val="20"/>
                <w:color w:val="auto"/>
              </w:rPr>
            </w:pPr>
            <w:r>
              <w:rPr>
                <w:rFonts w:ascii="Courier New" w:cs="Courier New" w:eastAsia="Courier New" w:hAnsi="Courier New"/>
                <w:sz w:val="13"/>
                <w:szCs w:val="13"/>
                <w:color w:val="auto"/>
              </w:rPr>
              <w:t>Fixed charges:</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9"/>
        </w:trPr>
        <w:tc>
          <w:tcPr>
            <w:tcW w:w="1760" w:type="dxa"/>
            <w:vAlign w:val="bottom"/>
          </w:tcPr>
          <w:p>
            <w:pPr>
              <w:ind w:left="320"/>
              <w:spacing w:after="0"/>
              <w:rPr>
                <w:sz w:val="20"/>
                <w:szCs w:val="20"/>
                <w:color w:val="auto"/>
              </w:rPr>
            </w:pPr>
            <w:r>
              <w:rPr>
                <w:rFonts w:ascii="Courier New" w:cs="Courier New" w:eastAsia="Courier New" w:hAnsi="Courier New"/>
                <w:sz w:val="13"/>
                <w:szCs w:val="13"/>
                <w:color w:val="auto"/>
              </w:rPr>
              <w:t>Interest on</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760" w:type="dxa"/>
            <w:vAlign w:val="bottom"/>
          </w:tcPr>
          <w:p>
            <w:pPr>
              <w:ind w:left="480"/>
              <w:spacing w:after="0"/>
              <w:rPr>
                <w:sz w:val="20"/>
                <w:szCs w:val="20"/>
                <w:color w:val="auto"/>
              </w:rPr>
            </w:pPr>
            <w:r>
              <w:rPr>
                <w:rFonts w:ascii="Courier New" w:cs="Courier New" w:eastAsia="Courier New" w:hAnsi="Courier New"/>
                <w:sz w:val="13"/>
                <w:szCs w:val="13"/>
                <w:color w:val="auto"/>
              </w:rPr>
              <w:t>indebtedness</w:t>
            </w:r>
          </w:p>
        </w:tc>
        <w:tc>
          <w:tcPr>
            <w:tcW w:w="760" w:type="dxa"/>
            <w:vAlign w:val="bottom"/>
          </w:tcPr>
          <w:p>
            <w:pPr>
              <w:jc w:val="right"/>
              <w:ind w:right="35"/>
              <w:spacing w:after="0"/>
              <w:rPr>
                <w:sz w:val="20"/>
                <w:szCs w:val="20"/>
                <w:color w:val="auto"/>
              </w:rPr>
            </w:pPr>
            <w:r>
              <w:rPr>
                <w:rFonts w:ascii="Courier New" w:cs="Courier New" w:eastAsia="Courier New" w:hAnsi="Courier New"/>
                <w:sz w:val="13"/>
                <w:szCs w:val="13"/>
                <w:color w:val="auto"/>
              </w:rPr>
              <w:t>$3,201</w:t>
            </w:r>
          </w:p>
        </w:tc>
        <w:tc>
          <w:tcPr>
            <w:tcW w:w="9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$8,972</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$13,404</w:t>
            </w:r>
          </w:p>
        </w:tc>
        <w:tc>
          <w:tcPr>
            <w:tcW w:w="660" w:type="dxa"/>
            <w:vAlign w:val="bottom"/>
          </w:tcPr>
          <w:p>
            <w:pPr>
              <w:jc w:val="right"/>
              <w:spacing w:after="0"/>
              <w:rPr>
                <w:sz w:val="20"/>
                <w:szCs w:val="20"/>
                <w:color w:val="auto"/>
              </w:rPr>
            </w:pPr>
            <w:r>
              <w:rPr>
                <w:rFonts w:ascii="Courier New" w:cs="Courier New" w:eastAsia="Courier New" w:hAnsi="Courier New"/>
                <w:sz w:val="13"/>
                <w:szCs w:val="13"/>
                <w:color w:val="auto"/>
              </w:rPr>
              <w:t>$13,295</w:t>
            </w:r>
          </w:p>
        </w:tc>
        <w:tc>
          <w:tcPr>
            <w:tcW w:w="8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$15,285</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$16,440</w:t>
            </w:r>
          </w:p>
        </w:tc>
      </w:tr>
      <w:tr>
        <w:trPr>
          <w:trHeight w:val="298"/>
        </w:trPr>
        <w:tc>
          <w:tcPr>
            <w:tcW w:w="1760" w:type="dxa"/>
            <w:vAlign w:val="bottom"/>
          </w:tcPr>
          <w:p>
            <w:pPr>
              <w:ind w:left="320"/>
              <w:spacing w:after="0"/>
              <w:rPr>
                <w:sz w:val="20"/>
                <w:szCs w:val="20"/>
                <w:color w:val="auto"/>
              </w:rPr>
            </w:pPr>
            <w:r>
              <w:rPr>
                <w:rFonts w:ascii="Courier New" w:cs="Courier New" w:eastAsia="Courier New" w:hAnsi="Courier New"/>
                <w:sz w:val="13"/>
                <w:szCs w:val="13"/>
                <w:color w:val="auto"/>
              </w:rPr>
              <w:t>Amortization of</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9"/>
        </w:trPr>
        <w:tc>
          <w:tcPr>
            <w:tcW w:w="1760" w:type="dxa"/>
            <w:vAlign w:val="bottom"/>
          </w:tcPr>
          <w:p>
            <w:pPr>
              <w:ind w:left="480"/>
              <w:spacing w:after="0"/>
              <w:rPr>
                <w:sz w:val="20"/>
                <w:szCs w:val="20"/>
                <w:color w:val="auto"/>
              </w:rPr>
            </w:pPr>
            <w:r>
              <w:rPr>
                <w:rFonts w:ascii="Courier New" w:cs="Courier New" w:eastAsia="Courier New" w:hAnsi="Courier New"/>
                <w:sz w:val="13"/>
                <w:szCs w:val="13"/>
                <w:color w:val="auto"/>
              </w:rPr>
              <w:t>debt expense</w:t>
            </w:r>
          </w:p>
        </w:tc>
        <w:tc>
          <w:tcPr>
            <w:tcW w:w="760" w:type="dxa"/>
            <w:vAlign w:val="bottom"/>
          </w:tcPr>
          <w:p>
            <w:pPr>
              <w:jc w:val="right"/>
              <w:ind w:right="35"/>
              <w:spacing w:after="0"/>
              <w:rPr>
                <w:sz w:val="20"/>
                <w:szCs w:val="20"/>
                <w:color w:val="auto"/>
              </w:rPr>
            </w:pPr>
            <w:r>
              <w:rPr>
                <w:rFonts w:ascii="Courier New" w:cs="Courier New" w:eastAsia="Courier New" w:hAnsi="Courier New"/>
                <w:sz w:val="13"/>
                <w:szCs w:val="13"/>
                <w:color w:val="auto"/>
              </w:rPr>
              <w:t>31</w:t>
            </w:r>
          </w:p>
        </w:tc>
        <w:tc>
          <w:tcPr>
            <w:tcW w:w="9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66</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92</w:t>
            </w:r>
          </w:p>
        </w:tc>
        <w:tc>
          <w:tcPr>
            <w:tcW w:w="660" w:type="dxa"/>
            <w:vAlign w:val="bottom"/>
          </w:tcPr>
          <w:p>
            <w:pPr>
              <w:jc w:val="right"/>
              <w:spacing w:after="0"/>
              <w:rPr>
                <w:sz w:val="20"/>
                <w:szCs w:val="20"/>
                <w:color w:val="auto"/>
              </w:rPr>
            </w:pPr>
            <w:r>
              <w:rPr>
                <w:rFonts w:ascii="Courier New" w:cs="Courier New" w:eastAsia="Courier New" w:hAnsi="Courier New"/>
                <w:sz w:val="13"/>
                <w:szCs w:val="13"/>
                <w:color w:val="auto"/>
              </w:rPr>
              <w:t>97</w:t>
            </w:r>
          </w:p>
        </w:tc>
        <w:tc>
          <w:tcPr>
            <w:tcW w:w="8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92</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100</w:t>
            </w:r>
          </w:p>
        </w:tc>
      </w:tr>
      <w:tr>
        <w:trPr>
          <w:trHeight w:val="298"/>
        </w:trPr>
        <w:tc>
          <w:tcPr>
            <w:tcW w:w="1760" w:type="dxa"/>
            <w:vAlign w:val="bottom"/>
          </w:tcPr>
          <w:p>
            <w:pPr>
              <w:ind w:left="320"/>
              <w:spacing w:after="0"/>
              <w:rPr>
                <w:sz w:val="20"/>
                <w:szCs w:val="20"/>
                <w:color w:val="auto"/>
              </w:rPr>
            </w:pPr>
            <w:r>
              <w:rPr>
                <w:rFonts w:ascii="Courier New" w:cs="Courier New" w:eastAsia="Courier New" w:hAnsi="Courier New"/>
                <w:sz w:val="13"/>
                <w:szCs w:val="13"/>
                <w:color w:val="auto"/>
              </w:rPr>
              <w:t>Rents:</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9"/>
        </w:trPr>
        <w:tc>
          <w:tcPr>
            <w:tcW w:w="1760" w:type="dxa"/>
            <w:vAlign w:val="bottom"/>
          </w:tcPr>
          <w:p>
            <w:pPr>
              <w:ind w:left="480"/>
              <w:spacing w:after="0"/>
              <w:rPr>
                <w:sz w:val="20"/>
                <w:szCs w:val="20"/>
                <w:color w:val="auto"/>
              </w:rPr>
            </w:pPr>
            <w:r>
              <w:rPr>
                <w:rFonts w:ascii="Courier New" w:cs="Courier New" w:eastAsia="Courier New" w:hAnsi="Courier New"/>
                <w:sz w:val="13"/>
                <w:szCs w:val="13"/>
                <w:color w:val="auto"/>
              </w:rPr>
              <w:t>Portion of rents</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760" w:type="dxa"/>
            <w:vAlign w:val="bottom"/>
          </w:tcPr>
          <w:p>
            <w:pPr>
              <w:ind w:left="560"/>
              <w:spacing w:after="0"/>
              <w:rPr>
                <w:sz w:val="20"/>
                <w:szCs w:val="20"/>
                <w:color w:val="auto"/>
              </w:rPr>
            </w:pPr>
            <w:r>
              <w:rPr>
                <w:rFonts w:ascii="Courier New" w:cs="Courier New" w:eastAsia="Courier New" w:hAnsi="Courier New"/>
                <w:sz w:val="13"/>
                <w:szCs w:val="13"/>
                <w:color w:val="auto"/>
              </w:rPr>
              <w:t>representative</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760" w:type="dxa"/>
            <w:vAlign w:val="bottom"/>
          </w:tcPr>
          <w:p>
            <w:pPr>
              <w:ind w:left="560"/>
              <w:spacing w:after="0"/>
              <w:rPr>
                <w:sz w:val="20"/>
                <w:szCs w:val="20"/>
                <w:color w:val="auto"/>
              </w:rPr>
            </w:pPr>
            <w:r>
              <w:rPr>
                <w:rFonts w:ascii="Courier New" w:cs="Courier New" w:eastAsia="Courier New" w:hAnsi="Courier New"/>
                <w:sz w:val="13"/>
                <w:szCs w:val="13"/>
                <w:color w:val="auto"/>
              </w:rPr>
              <w:t>of the interest</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760" w:type="dxa"/>
            <w:vAlign w:val="bottom"/>
          </w:tcPr>
          <w:p>
            <w:pPr>
              <w:ind w:left="560"/>
              <w:spacing w:after="0"/>
              <w:rPr>
                <w:sz w:val="20"/>
                <w:szCs w:val="20"/>
                <w:color w:val="auto"/>
              </w:rPr>
            </w:pPr>
            <w:r>
              <w:rPr>
                <w:rFonts w:ascii="Courier New" w:cs="Courier New" w:eastAsia="Courier New" w:hAnsi="Courier New"/>
                <w:sz w:val="13"/>
                <w:szCs w:val="13"/>
                <w:color w:val="auto"/>
              </w:rPr>
              <w:t>factor</w:t>
            </w:r>
          </w:p>
        </w:tc>
        <w:tc>
          <w:tcPr>
            <w:tcW w:w="760" w:type="dxa"/>
            <w:vAlign w:val="bottom"/>
          </w:tcPr>
          <w:p>
            <w:pPr>
              <w:jc w:val="right"/>
              <w:ind w:right="35"/>
              <w:spacing w:after="0"/>
              <w:rPr>
                <w:sz w:val="20"/>
                <w:szCs w:val="20"/>
                <w:color w:val="auto"/>
              </w:rPr>
            </w:pPr>
            <w:r>
              <w:rPr>
                <w:rFonts w:ascii="Courier New" w:cs="Courier New" w:eastAsia="Courier New" w:hAnsi="Courier New"/>
                <w:sz w:val="13"/>
                <w:szCs w:val="13"/>
                <w:color w:val="auto"/>
              </w:rPr>
              <w:t>1,554</w:t>
            </w:r>
          </w:p>
        </w:tc>
        <w:tc>
          <w:tcPr>
            <w:tcW w:w="9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5,863</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5,027</w:t>
            </w:r>
          </w:p>
        </w:tc>
        <w:tc>
          <w:tcPr>
            <w:tcW w:w="660" w:type="dxa"/>
            <w:vAlign w:val="bottom"/>
          </w:tcPr>
          <w:p>
            <w:pPr>
              <w:jc w:val="right"/>
              <w:spacing w:after="0"/>
              <w:rPr>
                <w:sz w:val="20"/>
                <w:szCs w:val="20"/>
                <w:color w:val="auto"/>
              </w:rPr>
            </w:pPr>
            <w:r>
              <w:rPr>
                <w:rFonts w:ascii="Courier New" w:cs="Courier New" w:eastAsia="Courier New" w:hAnsi="Courier New"/>
                <w:sz w:val="13"/>
                <w:szCs w:val="13"/>
                <w:color w:val="auto"/>
              </w:rPr>
              <w:t>5,792</w:t>
            </w:r>
          </w:p>
        </w:tc>
        <w:tc>
          <w:tcPr>
            <w:tcW w:w="8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6,784</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7,657</w:t>
            </w:r>
          </w:p>
        </w:tc>
      </w:tr>
      <w:tr>
        <w:trPr>
          <w:trHeight w:val="298"/>
        </w:trPr>
        <w:tc>
          <w:tcPr>
            <w:tcW w:w="1760" w:type="dxa"/>
            <w:vAlign w:val="bottom"/>
          </w:tcPr>
          <w:p>
            <w:pPr>
              <w:ind w:left="160"/>
              <w:spacing w:after="0"/>
              <w:rPr>
                <w:sz w:val="20"/>
                <w:szCs w:val="20"/>
                <w:color w:val="auto"/>
              </w:rPr>
            </w:pPr>
            <w:r>
              <w:rPr>
                <w:rFonts w:ascii="Courier New" w:cs="Courier New" w:eastAsia="Courier New" w:hAnsi="Courier New"/>
                <w:sz w:val="13"/>
                <w:szCs w:val="13"/>
                <w:color w:val="auto"/>
              </w:rPr>
              <w:t>Total fixed charges</w:t>
            </w:r>
          </w:p>
        </w:tc>
        <w:tc>
          <w:tcPr>
            <w:tcW w:w="760" w:type="dxa"/>
            <w:vAlign w:val="bottom"/>
          </w:tcPr>
          <w:p>
            <w:pPr>
              <w:jc w:val="right"/>
              <w:ind w:right="35"/>
              <w:spacing w:after="0"/>
              <w:rPr>
                <w:sz w:val="20"/>
                <w:szCs w:val="20"/>
                <w:color w:val="auto"/>
              </w:rPr>
            </w:pPr>
            <w:r>
              <w:rPr>
                <w:rFonts w:ascii="Courier New" w:cs="Courier New" w:eastAsia="Courier New" w:hAnsi="Courier New"/>
                <w:sz w:val="13"/>
                <w:szCs w:val="13"/>
                <w:color w:val="auto"/>
              </w:rPr>
              <w:t>$4,786</w:t>
            </w:r>
          </w:p>
        </w:tc>
        <w:tc>
          <w:tcPr>
            <w:tcW w:w="9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$14,901</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$18,523</w:t>
            </w:r>
          </w:p>
        </w:tc>
        <w:tc>
          <w:tcPr>
            <w:tcW w:w="660" w:type="dxa"/>
            <w:vAlign w:val="bottom"/>
          </w:tcPr>
          <w:p>
            <w:pPr>
              <w:jc w:val="right"/>
              <w:spacing w:after="0"/>
              <w:rPr>
                <w:sz w:val="20"/>
                <w:szCs w:val="20"/>
                <w:color w:val="auto"/>
              </w:rPr>
            </w:pPr>
            <w:r>
              <w:rPr>
                <w:rFonts w:ascii="Courier New" w:cs="Courier New" w:eastAsia="Courier New" w:hAnsi="Courier New"/>
                <w:sz w:val="13"/>
                <w:szCs w:val="13"/>
                <w:color w:val="auto"/>
              </w:rPr>
              <w:t>$19,184</w:t>
            </w:r>
          </w:p>
        </w:tc>
        <w:tc>
          <w:tcPr>
            <w:tcW w:w="8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$22,161</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$24,197</w:t>
            </w:r>
          </w:p>
        </w:tc>
      </w:tr>
      <w:tr>
        <w:trPr>
          <w:trHeight w:val="298"/>
        </w:trPr>
        <w:tc>
          <w:tcPr>
            <w:tcW w:w="1760" w:type="dxa"/>
            <w:vAlign w:val="bottom"/>
          </w:tcPr>
          <w:p>
            <w:pPr>
              <w:ind w:left="160"/>
              <w:spacing w:after="0"/>
              <w:rPr>
                <w:sz w:val="20"/>
                <w:szCs w:val="20"/>
                <w:color w:val="auto"/>
              </w:rPr>
            </w:pPr>
            <w:r>
              <w:rPr>
                <w:rFonts w:ascii="Courier New" w:cs="Courier New" w:eastAsia="Courier New" w:hAnsi="Courier New"/>
                <w:sz w:val="13"/>
                <w:szCs w:val="13"/>
                <w:color w:val="auto"/>
              </w:rPr>
              <w:t>Ratio of earnings to</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9"/>
        </w:trPr>
        <w:tc>
          <w:tcPr>
            <w:tcW w:w="1760" w:type="dxa"/>
            <w:vAlign w:val="bottom"/>
          </w:tcPr>
          <w:p>
            <w:pPr>
              <w:ind w:left="320"/>
              <w:spacing w:after="0"/>
              <w:rPr>
                <w:sz w:val="20"/>
                <w:szCs w:val="20"/>
                <w:color w:val="auto"/>
              </w:rPr>
            </w:pPr>
            <w:r>
              <w:rPr>
                <w:rFonts w:ascii="Courier New" w:cs="Courier New" w:eastAsia="Courier New" w:hAnsi="Courier New"/>
                <w:sz w:val="13"/>
                <w:szCs w:val="13"/>
                <w:color w:val="auto"/>
              </w:rPr>
              <w:t>fixed charges</w:t>
            </w:r>
          </w:p>
        </w:tc>
        <w:tc>
          <w:tcPr>
            <w:tcW w:w="760" w:type="dxa"/>
            <w:vAlign w:val="bottom"/>
          </w:tcPr>
          <w:p>
            <w:pPr>
              <w:jc w:val="right"/>
              <w:ind w:right="35"/>
              <w:spacing w:after="0"/>
              <w:rPr>
                <w:sz w:val="20"/>
                <w:szCs w:val="20"/>
                <w:color w:val="auto"/>
              </w:rPr>
            </w:pPr>
            <w:r>
              <w:rPr>
                <w:rFonts w:ascii="Courier New" w:cs="Courier New" w:eastAsia="Courier New" w:hAnsi="Courier New"/>
                <w:sz w:val="13"/>
                <w:szCs w:val="13"/>
                <w:color w:val="auto"/>
              </w:rPr>
              <w:t>5.1</w:t>
            </w:r>
          </w:p>
        </w:tc>
        <w:tc>
          <w:tcPr>
            <w:tcW w:w="9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8.7</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5.5</w:t>
            </w:r>
          </w:p>
        </w:tc>
        <w:tc>
          <w:tcPr>
            <w:tcW w:w="660" w:type="dxa"/>
            <w:vAlign w:val="bottom"/>
          </w:tcPr>
          <w:p>
            <w:pPr>
              <w:jc w:val="right"/>
              <w:spacing w:after="0"/>
              <w:rPr>
                <w:sz w:val="20"/>
                <w:szCs w:val="20"/>
                <w:color w:val="auto"/>
              </w:rPr>
            </w:pPr>
            <w:r>
              <w:rPr>
                <w:rFonts w:ascii="Courier New" w:cs="Courier New" w:eastAsia="Courier New" w:hAnsi="Courier New"/>
                <w:sz w:val="13"/>
                <w:szCs w:val="13"/>
                <w:color w:val="auto"/>
              </w:rPr>
              <w:t>6.2</w:t>
            </w:r>
          </w:p>
        </w:tc>
        <w:tc>
          <w:tcPr>
            <w:tcW w:w="8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5.5</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4.6</w:t>
            </w:r>
          </w:p>
        </w:tc>
      </w:tr>
    </w:tbl>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Notes:</w:t>
      </w:r>
    </w:p>
    <w:p>
      <w:pPr>
        <w:spacing w:after="0" w:line="153" w:lineRule="exact"/>
        <w:rPr>
          <w:sz w:val="20"/>
          <w:szCs w:val="20"/>
          <w:color w:val="auto"/>
        </w:rPr>
      </w:pPr>
    </w:p>
    <w:p>
      <w:pPr>
        <w:ind w:left="80" w:right="2879" w:firstLine="775"/>
        <w:spacing w:after="0"/>
        <w:rPr>
          <w:sz w:val="20"/>
          <w:szCs w:val="20"/>
          <w:color w:val="auto"/>
        </w:rPr>
      </w:pPr>
      <w:r>
        <w:rPr>
          <w:rFonts w:ascii="Courier New" w:cs="Courier New" w:eastAsia="Courier New" w:hAnsi="Courier New"/>
          <w:sz w:val="13"/>
          <w:szCs w:val="13"/>
          <w:color w:val="auto"/>
        </w:rPr>
        <w:t>The interest factor of rental expense is estimated at one-third of total rental expense, which the Company believes be a reasonable approximation.</w:t>
      </w:r>
    </w:p>
    <w:p>
      <w:pPr>
        <w:spacing w:after="0" w:line="153" w:lineRule="exact"/>
        <w:rPr>
          <w:sz w:val="20"/>
          <w:szCs w:val="20"/>
          <w:color w:val="auto"/>
        </w:rPr>
      </w:pPr>
    </w:p>
    <w:p>
      <w:pPr>
        <w:ind w:left="80" w:right="2639" w:firstLine="775"/>
        <w:spacing w:after="0"/>
        <w:rPr>
          <w:sz w:val="20"/>
          <w:szCs w:val="20"/>
          <w:color w:val="auto"/>
        </w:rPr>
      </w:pPr>
      <w:r>
        <w:rPr>
          <w:rFonts w:ascii="Courier New" w:cs="Courier New" w:eastAsia="Courier New" w:hAnsi="Courier New"/>
          <w:sz w:val="13"/>
          <w:szCs w:val="13"/>
          <w:color w:val="auto"/>
        </w:rPr>
        <w:t>Income from continuing operations before income taxes for the three months ended October 1, 1993, includes restructuring and integration charges of $22.7 million</w:t>
      </w:r>
    </w:p>
    <w:p>
      <w:pPr>
        <w:spacing w:after="0" w:line="4" w:lineRule="exact"/>
        <w:rPr>
          <w:sz w:val="20"/>
          <w:szCs w:val="20"/>
          <w:color w:val="auto"/>
        </w:rPr>
      </w:pPr>
    </w:p>
    <w:p>
      <w:pPr>
        <w:ind w:left="80" w:right="2559"/>
        <w:spacing w:after="0" w:line="241" w:lineRule="auto"/>
        <w:rPr>
          <w:sz w:val="20"/>
          <w:szCs w:val="20"/>
          <w:color w:val="auto"/>
        </w:rPr>
      </w:pPr>
      <w:r>
        <w:rPr>
          <w:rFonts w:ascii="Courier New" w:cs="Courier New" w:eastAsia="Courier New" w:hAnsi="Courier New"/>
          <w:sz w:val="13"/>
          <w:szCs w:val="13"/>
          <w:color w:val="auto"/>
        </w:rPr>
        <w:t>in connection with the acquisition of Hall-Mark. Had such one-time charges not been included the ratio of earnings to fixed charges for the three months ended October 1, 1993, would have been 9.9 on a pro forma basis.</w:t>
      </w:r>
    </w:p>
    <w:p>
      <w:pPr>
        <w:sectPr>
          <w:pgSz w:w="11900" w:h="16838" w:orient="portrait"/>
          <w:cols w:equalWidth="0" w:num="1">
            <w:col w:w="9939"/>
          </w:cols>
          <w:pgMar w:left="520" w:top="567" w:right="1440" w:bottom="1440" w:gutter="0" w:footer="0" w:header="0"/>
        </w:sectPr>
      </w:pPr>
    </w:p>
    <w:bookmarkStart w:id="205" w:name="page206"/>
    <w:bookmarkEnd w:id="205"/>
    <w:p>
      <w:pPr>
        <w:ind w:left="1580"/>
        <w:spacing w:after="0"/>
        <w:rPr>
          <w:sz w:val="20"/>
          <w:szCs w:val="20"/>
          <w:color w:val="auto"/>
        </w:rPr>
      </w:pPr>
      <w:r>
        <w:rPr>
          <w:rFonts w:ascii="Courier New" w:cs="Courier New" w:eastAsia="Courier New" w:hAnsi="Courier New"/>
          <w:sz w:val="12"/>
          <w:szCs w:val="12"/>
          <w:color w:val="auto"/>
        </w:rPr>
        <w:t>EXHIBIT 23(a)</w:t>
      </w:r>
    </w:p>
    <w:p>
      <w:pPr>
        <w:sectPr>
          <w:pgSz w:w="11900" w:h="16838" w:orient="portrait"/>
          <w:cols w:equalWidth="0" w:num="1">
            <w:col w:w="9019"/>
          </w:cols>
          <w:pgMar w:left="1440" w:top="718" w:right="1440" w:bottom="1440" w:gutter="0" w:footer="0" w:header="0"/>
        </w:sectPr>
      </w:pPr>
    </w:p>
    <w:bookmarkStart w:id="206" w:name="page207"/>
    <w:bookmarkEnd w:id="206"/>
    <w:p>
      <w:pPr>
        <w:ind w:left="1000"/>
        <w:spacing w:after="0"/>
        <w:rPr>
          <w:sz w:val="20"/>
          <w:szCs w:val="20"/>
          <w:color w:val="auto"/>
        </w:rPr>
      </w:pPr>
      <w:r>
        <w:rPr>
          <w:rFonts w:ascii="Courier New" w:cs="Courier New" w:eastAsia="Courier New" w:hAnsi="Courier New"/>
          <w:sz w:val="13"/>
          <w:szCs w:val="13"/>
          <w:color w:val="auto"/>
        </w:rPr>
        <w:t>CONSENT OF INDEPENDENT PUBLIC ACCOUNTANTS</w:t>
      </w:r>
    </w:p>
    <w:p>
      <w:pPr>
        <w:spacing w:after="0" w:line="200" w:lineRule="exact"/>
        <w:rPr>
          <w:sz w:val="20"/>
          <w:szCs w:val="20"/>
          <w:color w:val="auto"/>
        </w:rPr>
      </w:pPr>
    </w:p>
    <w:p>
      <w:pPr>
        <w:spacing w:after="0" w:line="251"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As independent public accountants, we hereby consent to the incorporation by reference in this Registration Statement of our report dated August 10, 1993, included in Avnet, Inc.'s Annual Report on Form 10-K for the year ended June 30, 1993, and to all references to our firm included in this Registration Statement.</w:t>
      </w:r>
    </w:p>
    <w:p>
      <w:pPr>
        <w:spacing w:after="0" w:line="300"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ARTHUR ANDERSEN &amp; CO.</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January 6, 1994</w:t>
      </w:r>
    </w:p>
    <w:p>
      <w:pPr>
        <w:sectPr>
          <w:pgSz w:w="11900" w:h="16838" w:orient="portrait"/>
          <w:cols w:equalWidth="0" w:num="1">
            <w:col w:w="9459"/>
          </w:cols>
          <w:pgMar w:left="1000" w:top="567" w:right="1440" w:bottom="1440" w:gutter="0" w:footer="0" w:header="0"/>
        </w:sectPr>
      </w:pPr>
    </w:p>
    <w:bookmarkStart w:id="207" w:name="page208"/>
    <w:bookmarkEnd w:id="207"/>
    <w:p>
      <w:pPr>
        <w:ind w:left="1580"/>
        <w:spacing w:after="0"/>
        <w:rPr>
          <w:sz w:val="20"/>
          <w:szCs w:val="20"/>
          <w:color w:val="auto"/>
        </w:rPr>
      </w:pPr>
      <w:r>
        <w:rPr>
          <w:rFonts w:ascii="Courier New" w:cs="Courier New" w:eastAsia="Courier New" w:hAnsi="Courier New"/>
          <w:sz w:val="12"/>
          <w:szCs w:val="12"/>
          <w:color w:val="auto"/>
        </w:rPr>
        <w:t>EXHIBIT 23(b)</w:t>
      </w:r>
    </w:p>
    <w:p>
      <w:pPr>
        <w:sectPr>
          <w:pgSz w:w="11900" w:h="16838" w:orient="portrait"/>
          <w:cols w:equalWidth="0" w:num="1">
            <w:col w:w="9019"/>
          </w:cols>
          <w:pgMar w:left="1440" w:top="1016" w:right="1440" w:bottom="1440" w:gutter="0" w:footer="0" w:header="0"/>
        </w:sectPr>
      </w:pPr>
    </w:p>
    <w:bookmarkStart w:id="208" w:name="page209"/>
    <w:bookmarkEnd w:id="208"/>
    <w:p>
      <w:pPr>
        <w:ind w:left="1240"/>
        <w:spacing w:after="0"/>
        <w:rPr>
          <w:sz w:val="20"/>
          <w:szCs w:val="20"/>
          <w:color w:val="auto"/>
        </w:rPr>
      </w:pPr>
      <w:r>
        <w:rPr>
          <w:rFonts w:ascii="Courier New" w:cs="Courier New" w:eastAsia="Courier New" w:hAnsi="Courier New"/>
          <w:sz w:val="13"/>
          <w:szCs w:val="13"/>
          <w:color w:val="auto"/>
        </w:rPr>
        <w:t>CONSENT OF INDEPENDENT ACCOUNTANTS</w:t>
      </w:r>
    </w:p>
    <w:p>
      <w:pPr>
        <w:spacing w:after="0" w:line="302" w:lineRule="exact"/>
        <w:rPr>
          <w:sz w:val="20"/>
          <w:szCs w:val="20"/>
          <w:color w:val="auto"/>
        </w:rPr>
      </w:pPr>
    </w:p>
    <w:p>
      <w:pPr>
        <w:jc w:val="both"/>
        <w:ind w:right="4419"/>
        <w:spacing w:after="0" w:line="266" w:lineRule="auto"/>
        <w:rPr>
          <w:sz w:val="20"/>
          <w:szCs w:val="20"/>
          <w:color w:val="auto"/>
        </w:rPr>
      </w:pPr>
      <w:r>
        <w:rPr>
          <w:rFonts w:ascii="Courier New" w:cs="Courier New" w:eastAsia="Courier New" w:hAnsi="Courier New"/>
          <w:sz w:val="12"/>
          <w:szCs w:val="12"/>
          <w:color w:val="auto"/>
        </w:rPr>
        <w:t>We consent to the incorporation by reference in this registration statement of Avnet, Inc. on Form S-3 of our report dated February 15, 1993, on our audits of the consolidated financial statements of Hall-Mark Electronics Corporation. Such report appears in the Current Report on Form 8-K of Avnet, Inc. bearing cover date of January 6, 1994. We also consent to the reference to our firm under the caption "Experts" in the said registration statement.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320"/>
        <w:spacing w:after="0"/>
        <w:rPr>
          <w:sz w:val="20"/>
          <w:szCs w:val="20"/>
          <w:color w:val="auto"/>
        </w:rPr>
      </w:pPr>
      <w:r>
        <w:rPr>
          <w:rFonts w:ascii="Courier New" w:cs="Courier New" w:eastAsia="Courier New" w:hAnsi="Courier New"/>
          <w:sz w:val="13"/>
          <w:szCs w:val="13"/>
          <w:color w:val="auto"/>
        </w:rPr>
        <w:t>COOPERS &amp; LYBRAND</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Dallas,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January 6, 1994</w:t>
      </w:r>
    </w:p>
    <w:p>
      <w:pPr>
        <w:sectPr>
          <w:pgSz w:w="11900" w:h="16838" w:orient="portrait"/>
          <w:cols w:equalWidth="0" w:num="1">
            <w:col w:w="9459"/>
          </w:cols>
          <w:pgMar w:left="1000" w:top="567" w:right="1440" w:bottom="1440" w:gutter="0" w:footer="0" w:header="0"/>
        </w:sectPr>
      </w:pPr>
    </w:p>
    <w:bookmarkStart w:id="209" w:name="page210"/>
    <w:bookmarkEnd w:id="209"/>
    <w:p>
      <w:pPr>
        <w:ind w:left="1720"/>
        <w:spacing w:after="0"/>
        <w:rPr>
          <w:sz w:val="20"/>
          <w:szCs w:val="20"/>
          <w:color w:val="auto"/>
        </w:rPr>
      </w:pPr>
      <w:r>
        <w:rPr>
          <w:rFonts w:ascii="Courier New" w:cs="Courier New" w:eastAsia="Courier New" w:hAnsi="Courier New"/>
          <w:sz w:val="12"/>
          <w:szCs w:val="12"/>
          <w:color w:val="auto"/>
        </w:rPr>
        <w:t>EXHIBIT 24</w:t>
      </w:r>
    </w:p>
    <w:p>
      <w:pPr>
        <w:sectPr>
          <w:pgSz w:w="11900" w:h="16838" w:orient="portrait"/>
          <w:cols w:equalWidth="0" w:num="1">
            <w:col w:w="9019"/>
          </w:cols>
          <w:pgMar w:left="1440" w:top="718" w:right="1440" w:bottom="1440" w:gutter="0" w:footer="0" w:header="0"/>
        </w:sectPr>
      </w:pPr>
    </w:p>
    <w:bookmarkStart w:id="210" w:name="page211"/>
    <w:bookmarkEnd w:id="210"/>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 This power of attorney expires ninety (90) days after the date hereof.</w:t>
      </w:r>
    </w:p>
    <w:p>
      <w:pPr>
        <w:spacing w:after="0" w:line="155"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/s/Leon Machiz</w:t>
      </w:r>
    </w:p>
    <w:p>
      <w:pPr>
        <w:spacing w:after="0" w:line="2"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Leon Machiz</w:t>
      </w:r>
    </w:p>
    <w:p>
      <w:pPr>
        <w:sectPr>
          <w:pgSz w:w="11900" w:h="16838" w:orient="portrait"/>
          <w:cols w:equalWidth="0" w:num="1">
            <w:col w:w="9459"/>
          </w:cols>
          <w:pgMar w:left="1000" w:top="567" w:right="1440" w:bottom="1440" w:gutter="0" w:footer="0" w:header="0"/>
        </w:sectPr>
      </w:pPr>
    </w:p>
    <w:bookmarkStart w:id="211" w:name="page212"/>
    <w:bookmarkEnd w:id="211"/>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 This power of attorney expires ninety (90) days after the date hereof.</w:t>
      </w:r>
    </w:p>
    <w:p>
      <w:pPr>
        <w:spacing w:after="0" w:line="155"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/s/Gerald J. Berkman</w:t>
      </w:r>
    </w:p>
    <w:p>
      <w:pPr>
        <w:spacing w:after="0" w:line="151"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Gerald J. Berkman</w:t>
      </w:r>
    </w:p>
    <w:p>
      <w:pPr>
        <w:sectPr>
          <w:pgSz w:w="11900" w:h="16838" w:orient="portrait"/>
          <w:cols w:equalWidth="0" w:num="1">
            <w:col w:w="9459"/>
          </w:cols>
          <w:pgMar w:left="1000" w:top="567" w:right="1440" w:bottom="1440" w:gutter="0" w:footer="0" w:header="0"/>
        </w:sectPr>
      </w:pPr>
    </w:p>
    <w:bookmarkStart w:id="212" w:name="page213"/>
    <w:bookmarkEnd w:id="212"/>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 This power of attorney expires ninety (90) days after the date hereof.</w:t>
      </w:r>
    </w:p>
    <w:p>
      <w:pPr>
        <w:spacing w:after="0" w:line="155"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/s/Joseph F. Caligiuri</w:t>
      </w:r>
    </w:p>
    <w:p>
      <w:pPr>
        <w:spacing w:after="0" w:line="2"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Joseph F. Caligiuri</w:t>
      </w:r>
    </w:p>
    <w:p>
      <w:pPr>
        <w:sectPr>
          <w:pgSz w:w="11900" w:h="16838" w:orient="portrait"/>
          <w:cols w:equalWidth="0" w:num="1">
            <w:col w:w="9459"/>
          </w:cols>
          <w:pgMar w:left="1000" w:top="418" w:right="1440" w:bottom="1440" w:gutter="0" w:footer="0" w:header="0"/>
        </w:sectPr>
      </w:pPr>
    </w:p>
    <w:bookmarkStart w:id="213" w:name="page214"/>
    <w:bookmarkEnd w:id="213"/>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53" w:lineRule="exact"/>
        <w:rPr>
          <w:sz w:val="20"/>
          <w:szCs w:val="20"/>
          <w:color w:val="auto"/>
        </w:rPr>
      </w:pPr>
    </w:p>
    <w:p>
      <w:pPr>
        <w:jc w:val="right"/>
        <w:ind w:right="4419"/>
        <w:spacing w:after="0"/>
        <w:tabs>
          <w:tab w:leader="none" w:pos="3780" w:val="left"/>
          <w:tab w:leader="none" w:pos="3240" w:val="left"/>
          <w:tab w:leader="none" w:pos="2000" w:val="left"/>
          <w:tab w:leader="none" w:pos="1540" w:val="left"/>
          <w:tab w:leader="none" w:pos="1080" w:val="left"/>
          <w:tab w:leader="none" w:pos="300" w:val="left"/>
        </w:tabs>
        <w:rPr>
          <w:sz w:val="20"/>
          <w:szCs w:val="20"/>
          <w:color w:val="auto"/>
        </w:rPr>
      </w:pPr>
      <w:r>
        <w:rPr>
          <w:rFonts w:ascii="Courier New" w:cs="Courier New" w:eastAsia="Courier New" w:hAnsi="Courier New"/>
          <w:sz w:val="13"/>
          <w:szCs w:val="13"/>
          <w:color w:val="auto"/>
        </w:rPr>
        <w:t>This</w:t>
        <w:tab/>
        <w:t>power</w:t>
        <w:tab/>
        <w:t>expires ninety</w:t>
        <w:tab/>
        <w:t>(90)</w:t>
        <w:tab/>
        <w:t>days</w:t>
        <w:tab/>
        <w:t>from the</w:t>
        <w:tab/>
        <w:t>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hereof.</w:t>
      </w:r>
    </w:p>
    <w:p>
      <w:pPr>
        <w:spacing w:after="0" w:line="153"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/s/Alvin E. Friedman</w:t>
      </w:r>
    </w:p>
    <w:p>
      <w:pPr>
        <w:spacing w:after="0" w:line="2"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Alvin E. Friedman</w:t>
      </w:r>
    </w:p>
    <w:p>
      <w:pPr>
        <w:sectPr>
          <w:pgSz w:w="11900" w:h="16838" w:orient="portrait"/>
          <w:cols w:equalWidth="0" w:num="1">
            <w:col w:w="9459"/>
          </w:cols>
          <w:pgMar w:left="1000" w:top="418" w:right="1440" w:bottom="1440" w:gutter="0" w:footer="0" w:header="0"/>
        </w:sectPr>
      </w:pPr>
    </w:p>
    <w:bookmarkStart w:id="214" w:name="page215"/>
    <w:bookmarkEnd w:id="214"/>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54"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This power of attorney expires ninety (90) days after the date hereof.</w:t>
      </w:r>
    </w:p>
    <w:p>
      <w:pPr>
        <w:spacing w:after="0" w:line="153"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/s/Sylvester D. Herlihy</w:t>
      </w:r>
    </w:p>
    <w:p>
      <w:pPr>
        <w:spacing w:after="0" w:line="151"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Sylvester D. Herlihy</w:t>
      </w:r>
    </w:p>
    <w:p>
      <w:pPr>
        <w:sectPr>
          <w:pgSz w:w="11900" w:h="16838" w:orient="portrait"/>
          <w:cols w:equalWidth="0" w:num="1">
            <w:col w:w="9459"/>
          </w:cols>
          <w:pgMar w:left="1000" w:top="567" w:right="1440" w:bottom="1440" w:gutter="0" w:footer="0" w:header="0"/>
        </w:sectPr>
      </w:pPr>
    </w:p>
    <w:bookmarkStart w:id="215" w:name="page216"/>
    <w:bookmarkEnd w:id="215"/>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 This power of attorney expires ninety (90) days after the date hereof.</w:t>
      </w:r>
    </w:p>
    <w:p>
      <w:pPr>
        <w:spacing w:after="0" w:line="155"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/s/Ehud Houminer</w:t>
      </w:r>
    </w:p>
    <w:p>
      <w:pPr>
        <w:spacing w:after="0" w:line="2"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Ehud Houminer</w:t>
      </w:r>
    </w:p>
    <w:p>
      <w:pPr>
        <w:sectPr>
          <w:pgSz w:w="11900" w:h="16838" w:orient="portrait"/>
          <w:cols w:equalWidth="0" w:num="1">
            <w:col w:w="9459"/>
          </w:cols>
          <w:pgMar w:left="1000" w:top="418" w:right="1440" w:bottom="1440" w:gutter="0" w:footer="0" w:header="0"/>
        </w:sectPr>
      </w:pPr>
    </w:p>
    <w:bookmarkStart w:id="216" w:name="page217"/>
    <w:bookmarkEnd w:id="216"/>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 This power of attorney expires ninety (90) days after the date hereof.</w:t>
      </w:r>
    </w:p>
    <w:p>
      <w:pPr>
        <w:spacing w:after="0" w:line="155"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tabs>
          <w:tab w:leader="none" w:pos="3780" w:val="left"/>
        </w:tabs>
        <w:rPr>
          <w:sz w:val="20"/>
          <w:szCs w:val="20"/>
          <w:color w:val="auto"/>
        </w:rPr>
      </w:pPr>
      <w:r>
        <w:rPr>
          <w:rFonts w:ascii="Courier New" w:cs="Courier New" w:eastAsia="Courier New" w:hAnsi="Courier New"/>
          <w:sz w:val="13"/>
          <w:szCs w:val="13"/>
          <w:color w:val="auto"/>
        </w:rPr>
        <w:t>/s/Salvatore</w:t>
      </w:r>
      <w:r>
        <w:rPr>
          <w:sz w:val="20"/>
          <w:szCs w:val="20"/>
          <w:color w:val="auto"/>
        </w:rPr>
        <w:tab/>
      </w:r>
      <w:r>
        <w:rPr>
          <w:rFonts w:ascii="Courier New" w:cs="Courier New" w:eastAsia="Courier New" w:hAnsi="Courier New"/>
          <w:sz w:val="12"/>
          <w:szCs w:val="12"/>
          <w:color w:val="auto"/>
        </w:rPr>
        <w:t>J. Nuzzo</w:t>
      </w:r>
    </w:p>
    <w:p>
      <w:pPr>
        <w:spacing w:after="0" w:line="151"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Salvatore J. Nuzzo</w:t>
      </w:r>
    </w:p>
    <w:p>
      <w:pPr>
        <w:sectPr>
          <w:pgSz w:w="11900" w:h="16838" w:orient="portrait"/>
          <w:cols w:equalWidth="0" w:num="1">
            <w:col w:w="9459"/>
          </w:cols>
          <w:pgMar w:left="1000" w:top="418" w:right="1440" w:bottom="1440" w:gutter="0" w:footer="0" w:header="0"/>
        </w:sectPr>
      </w:pPr>
    </w:p>
    <w:bookmarkStart w:id="217" w:name="page218"/>
    <w:bookmarkEnd w:id="217"/>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53" w:lineRule="exact"/>
        <w:rPr>
          <w:sz w:val="20"/>
          <w:szCs w:val="20"/>
          <w:color w:val="auto"/>
        </w:rPr>
      </w:pPr>
    </w:p>
    <w:p>
      <w:pPr>
        <w:jc w:val="right"/>
        <w:ind w:right="4419"/>
        <w:spacing w:after="0"/>
        <w:tabs>
          <w:tab w:leader="none" w:pos="3780" w:val="left"/>
          <w:tab w:leader="none" w:pos="3240" w:val="left"/>
          <w:tab w:leader="none" w:pos="2000" w:val="left"/>
          <w:tab w:leader="none" w:pos="1540" w:val="left"/>
          <w:tab w:leader="none" w:pos="1080" w:val="left"/>
          <w:tab w:leader="none" w:pos="300" w:val="left"/>
        </w:tabs>
        <w:rPr>
          <w:sz w:val="20"/>
          <w:szCs w:val="20"/>
          <w:color w:val="auto"/>
        </w:rPr>
      </w:pPr>
      <w:r>
        <w:rPr>
          <w:rFonts w:ascii="Courier New" w:cs="Courier New" w:eastAsia="Courier New" w:hAnsi="Courier New"/>
          <w:sz w:val="13"/>
          <w:szCs w:val="13"/>
          <w:color w:val="auto"/>
        </w:rPr>
        <w:t>This</w:t>
        <w:tab/>
        <w:t>power</w:t>
        <w:tab/>
        <w:t>expires ninety</w:t>
        <w:tab/>
        <w:t>(90)</w:t>
        <w:tab/>
        <w:t>days</w:t>
        <w:tab/>
        <w:t>from the</w:t>
        <w:tab/>
        <w:t>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hereof.</w:t>
      </w:r>
    </w:p>
    <w:p>
      <w:pPr>
        <w:spacing w:after="0" w:line="153"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/s/Frederic Salerno</w:t>
      </w:r>
    </w:p>
    <w:p>
      <w:pPr>
        <w:spacing w:after="0" w:line="151"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Frederic Salerno</w:t>
      </w:r>
    </w:p>
    <w:p>
      <w:pPr>
        <w:sectPr>
          <w:pgSz w:w="11900" w:h="16838" w:orient="portrait"/>
          <w:cols w:equalWidth="0" w:num="1">
            <w:col w:w="9459"/>
          </w:cols>
          <w:pgMar w:left="1000" w:top="418" w:right="1440" w:bottom="1440" w:gutter="0" w:footer="0" w:header="0"/>
        </w:sectPr>
      </w:pPr>
    </w:p>
    <w:bookmarkStart w:id="218" w:name="page219"/>
    <w:bookmarkEnd w:id="218"/>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53" w:lineRule="exact"/>
        <w:rPr>
          <w:sz w:val="20"/>
          <w:szCs w:val="20"/>
          <w:color w:val="auto"/>
        </w:rPr>
      </w:pPr>
    </w:p>
    <w:p>
      <w:pPr>
        <w:jc w:val="right"/>
        <w:ind w:right="4419"/>
        <w:spacing w:after="0"/>
        <w:tabs>
          <w:tab w:leader="none" w:pos="3780" w:val="left"/>
          <w:tab w:leader="none" w:pos="2620" w:val="left"/>
          <w:tab w:leader="none" w:pos="2000" w:val="left"/>
          <w:tab w:leader="none" w:pos="1140" w:val="left"/>
          <w:tab w:leader="none" w:pos="300" w:val="left"/>
        </w:tabs>
        <w:rPr>
          <w:sz w:val="20"/>
          <w:szCs w:val="20"/>
          <w:color w:val="auto"/>
        </w:rPr>
      </w:pPr>
      <w:r>
        <w:rPr>
          <w:rFonts w:ascii="Courier New" w:cs="Courier New" w:eastAsia="Courier New" w:hAnsi="Courier New"/>
          <w:sz w:val="13"/>
          <w:szCs w:val="13"/>
          <w:color w:val="auto"/>
        </w:rPr>
        <w:t>This</w:t>
        <w:tab/>
        <w:t>power expires</w:t>
        <w:tab/>
        <w:t>ninety</w:t>
        <w:tab/>
        <w:t>(90) days</w:t>
        <w:tab/>
        <w:t>after the</w:t>
        <w:tab/>
        <w:t>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hereof.</w:t>
      </w:r>
    </w:p>
    <w:p>
      <w:pPr>
        <w:spacing w:after="0" w:line="153"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/s/David Shaw</w:t>
      </w:r>
    </w:p>
    <w:p>
      <w:pPr>
        <w:spacing w:after="0" w:line="151"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David Shaw</w:t>
      </w:r>
    </w:p>
    <w:p>
      <w:pPr>
        <w:sectPr>
          <w:pgSz w:w="11900" w:h="16838" w:orient="portrait"/>
          <w:cols w:equalWidth="0" w:num="1">
            <w:col w:w="9459"/>
          </w:cols>
          <w:pgMar w:left="1000" w:top="418" w:right="1440" w:bottom="1440" w:gutter="0" w:footer="0" w:header="0"/>
        </w:sectPr>
      </w:pPr>
    </w:p>
    <w:bookmarkStart w:id="219" w:name="page220"/>
    <w:bookmarkEnd w:id="219"/>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54"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This power of attorney expires ninety (90) days from the date hereof.</w:t>
      </w:r>
    </w:p>
    <w:p>
      <w:pPr>
        <w:spacing w:after="0" w:line="153"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/s/Howard Stein</w:t>
      </w:r>
    </w:p>
    <w:p>
      <w:pPr>
        <w:spacing w:after="0" w:line="2"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Howard Stein</w:t>
      </w:r>
    </w:p>
    <w:p>
      <w:pPr>
        <w:sectPr>
          <w:pgSz w:w="11900" w:h="16838" w:orient="portrait"/>
          <w:cols w:equalWidth="0" w:num="1">
            <w:col w:w="9459"/>
          </w:cols>
          <w:pgMar w:left="1000" w:top="418" w:right="1440" w:bottom="1440" w:gutter="0" w:footer="0" w:header="0"/>
        </w:sectPr>
      </w:pPr>
    </w:p>
    <w:bookmarkStart w:id="220" w:name="page221"/>
    <w:bookmarkEnd w:id="220"/>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4" w:lineRule="exact"/>
        <w:rPr>
          <w:sz w:val="20"/>
          <w:szCs w:val="20"/>
          <w:color w:val="auto"/>
        </w:rPr>
      </w:pPr>
    </w:p>
    <w:p>
      <w:pPr>
        <w:jc w:val="right"/>
        <w:ind w:right="4419"/>
        <w:spacing w:after="0"/>
        <w:tabs>
          <w:tab w:leader="none" w:pos="3780" w:val="left"/>
          <w:tab w:leader="none" w:pos="3240" w:val="left"/>
          <w:tab w:leader="none" w:pos="2000" w:val="left"/>
          <w:tab w:leader="none" w:pos="1540" w:val="left"/>
          <w:tab w:leader="none" w:pos="1080" w:val="left"/>
          <w:tab w:leader="none" w:pos="300" w:val="left"/>
        </w:tabs>
        <w:rPr>
          <w:sz w:val="20"/>
          <w:szCs w:val="20"/>
          <w:color w:val="auto"/>
        </w:rPr>
      </w:pPr>
      <w:r>
        <w:rPr>
          <w:rFonts w:ascii="Courier New" w:cs="Courier New" w:eastAsia="Courier New" w:hAnsi="Courier New"/>
          <w:sz w:val="13"/>
          <w:szCs w:val="13"/>
          <w:color w:val="auto"/>
        </w:rPr>
        <w:t>This</w:t>
        <w:tab/>
        <w:t>power</w:t>
        <w:tab/>
        <w:t>expires ninety</w:t>
        <w:tab/>
        <w:t>(90)</w:t>
        <w:tab/>
        <w:t>days</w:t>
        <w:tab/>
        <w:t>from the</w:t>
        <w:tab/>
        <w:t>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hereof.</w:t>
      </w:r>
    </w:p>
    <w:p>
      <w:pPr>
        <w:spacing w:after="0" w:line="153"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/s/Roy Vallee</w:t>
      </w:r>
    </w:p>
    <w:p>
      <w:pPr>
        <w:spacing w:after="0" w:line="151"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Roy Vallee</w:t>
      </w:r>
    </w:p>
    <w:p>
      <w:pPr>
        <w:sectPr>
          <w:pgSz w:w="11900" w:h="16838" w:orient="portrait"/>
          <w:cols w:equalWidth="0" w:num="1">
            <w:col w:w="9459"/>
          </w:cols>
          <w:pgMar w:left="1000" w:top="418" w:right="1440" w:bottom="1440" w:gutter="0" w:footer="0" w:header="0"/>
        </w:sectPr>
      </w:pPr>
    </w:p>
    <w:bookmarkStart w:id="221" w:name="page222"/>
    <w:bookmarkEnd w:id="221"/>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4" w:lineRule="exact"/>
        <w:rPr>
          <w:sz w:val="20"/>
          <w:szCs w:val="20"/>
          <w:color w:val="auto"/>
        </w:rPr>
      </w:pPr>
    </w:p>
    <w:p>
      <w:pPr>
        <w:jc w:val="right"/>
        <w:ind w:right="4419"/>
        <w:spacing w:after="0"/>
        <w:tabs>
          <w:tab w:leader="none" w:pos="3780" w:val="left"/>
          <w:tab w:leader="none" w:pos="3240" w:val="left"/>
          <w:tab w:leader="none" w:pos="2000" w:val="left"/>
          <w:tab w:leader="none" w:pos="1540" w:val="left"/>
          <w:tab w:leader="none" w:pos="1080" w:val="left"/>
          <w:tab w:leader="none" w:pos="300" w:val="left"/>
        </w:tabs>
        <w:rPr>
          <w:sz w:val="20"/>
          <w:szCs w:val="20"/>
          <w:color w:val="auto"/>
        </w:rPr>
      </w:pPr>
      <w:r>
        <w:rPr>
          <w:rFonts w:ascii="Courier New" w:cs="Courier New" w:eastAsia="Courier New" w:hAnsi="Courier New"/>
          <w:sz w:val="13"/>
          <w:szCs w:val="13"/>
          <w:color w:val="auto"/>
        </w:rPr>
        <w:t>This</w:t>
        <w:tab/>
        <w:t>power</w:t>
        <w:tab/>
        <w:t>expires ninety</w:t>
        <w:tab/>
        <w:t>(90)</w:t>
        <w:tab/>
        <w:t>days</w:t>
        <w:tab/>
        <w:t>from the</w:t>
        <w:tab/>
        <w:t>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hereof.</w:t>
      </w:r>
    </w:p>
    <w:p>
      <w:pPr>
        <w:spacing w:after="0" w:line="153"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/s/J. S. Webb</w:t>
      </w:r>
    </w:p>
    <w:p>
      <w:pPr>
        <w:spacing w:after="0" w:line="2"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J. S. Webb</w:t>
      </w:r>
    </w:p>
    <w:p>
      <w:pPr>
        <w:sectPr>
          <w:pgSz w:w="11900" w:h="16838" w:orient="portrait"/>
          <w:cols w:equalWidth="0" w:num="1">
            <w:col w:w="9459"/>
          </w:cols>
          <w:pgMar w:left="1000" w:top="418" w:right="1440" w:bottom="1440" w:gutter="0" w:footer="0" w:header="0"/>
        </w:sectPr>
      </w:pPr>
    </w:p>
    <w:bookmarkStart w:id="222" w:name="page223"/>
    <w:bookmarkEnd w:id="222"/>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4" w:lineRule="exact"/>
        <w:rPr>
          <w:sz w:val="20"/>
          <w:szCs w:val="20"/>
          <w:color w:val="auto"/>
        </w:rPr>
      </w:pPr>
    </w:p>
    <w:p>
      <w:pPr>
        <w:jc w:val="right"/>
        <w:ind w:right="4419"/>
        <w:spacing w:after="0"/>
        <w:tabs>
          <w:tab w:leader="none" w:pos="3780" w:val="left"/>
          <w:tab w:leader="none" w:pos="3240" w:val="left"/>
          <w:tab w:leader="none" w:pos="2000" w:val="left"/>
          <w:tab w:leader="none" w:pos="1540" w:val="left"/>
          <w:tab w:leader="none" w:pos="1080" w:val="left"/>
          <w:tab w:leader="none" w:pos="300" w:val="left"/>
        </w:tabs>
        <w:rPr>
          <w:sz w:val="20"/>
          <w:szCs w:val="20"/>
          <w:color w:val="auto"/>
        </w:rPr>
      </w:pPr>
      <w:r>
        <w:rPr>
          <w:rFonts w:ascii="Courier New" w:cs="Courier New" w:eastAsia="Courier New" w:hAnsi="Courier New"/>
          <w:sz w:val="13"/>
          <w:szCs w:val="13"/>
          <w:color w:val="auto"/>
        </w:rPr>
        <w:t>This</w:t>
        <w:tab/>
        <w:t>power</w:t>
        <w:tab/>
        <w:t>expires ninety</w:t>
        <w:tab/>
        <w:t>(90)</w:t>
        <w:tab/>
        <w:t>days</w:t>
        <w:tab/>
        <w:t>from the</w:t>
        <w:tab/>
        <w:t>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hereof.</w:t>
      </w:r>
    </w:p>
    <w:p>
      <w:pPr>
        <w:spacing w:after="0" w:line="153"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/s/George Weissman</w:t>
      </w:r>
    </w:p>
    <w:p>
      <w:pPr>
        <w:spacing w:after="0" w:line="151"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George Weissman</w:t>
      </w:r>
    </w:p>
    <w:p>
      <w:pPr>
        <w:sectPr>
          <w:pgSz w:w="11900" w:h="16838" w:orient="portrait"/>
          <w:cols w:equalWidth="0" w:num="1">
            <w:col w:w="9459"/>
          </w:cols>
          <w:pgMar w:left="1000" w:top="418" w:right="1440" w:bottom="1440" w:gutter="0" w:footer="0" w:header="0"/>
        </w:sectPr>
      </w:pPr>
    </w:p>
    <w:bookmarkStart w:id="223" w:name="page224"/>
    <w:bookmarkEnd w:id="223"/>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63" w:lineRule="auto"/>
        <w:rPr>
          <w:sz w:val="20"/>
          <w:szCs w:val="20"/>
          <w:color w:val="auto"/>
        </w:rPr>
      </w:pPr>
      <w:r>
        <w:rPr>
          <w:rFonts w:ascii="Courier New" w:cs="Courier New" w:eastAsia="Courier New" w:hAnsi="Courier New"/>
          <w:sz w:val="12"/>
          <w:szCs w:val="12"/>
          <w:color w:val="auto"/>
        </w:rPr>
        <w:t>The undersigned does hereby make, constitute and appoint David R. Birk and Raymond Sadowski,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1"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4" w:lineRule="exact"/>
        <w:rPr>
          <w:sz w:val="20"/>
          <w:szCs w:val="20"/>
          <w:color w:val="auto"/>
        </w:rPr>
      </w:pPr>
    </w:p>
    <w:p>
      <w:pPr>
        <w:jc w:val="right"/>
        <w:ind w:right="4419"/>
        <w:spacing w:after="0"/>
        <w:tabs>
          <w:tab w:leader="none" w:pos="3780" w:val="left"/>
          <w:tab w:leader="none" w:pos="3240" w:val="left"/>
          <w:tab w:leader="none" w:pos="2000" w:val="left"/>
          <w:tab w:leader="none" w:pos="1540" w:val="left"/>
          <w:tab w:leader="none" w:pos="1080" w:val="left"/>
          <w:tab w:leader="none" w:pos="300" w:val="left"/>
        </w:tabs>
        <w:rPr>
          <w:sz w:val="20"/>
          <w:szCs w:val="20"/>
          <w:color w:val="auto"/>
        </w:rPr>
      </w:pPr>
      <w:r>
        <w:rPr>
          <w:rFonts w:ascii="Courier New" w:cs="Courier New" w:eastAsia="Courier New" w:hAnsi="Courier New"/>
          <w:sz w:val="13"/>
          <w:szCs w:val="13"/>
          <w:color w:val="auto"/>
        </w:rPr>
        <w:t>This</w:t>
        <w:tab/>
        <w:t>power</w:t>
        <w:tab/>
        <w:t>expires ninety</w:t>
        <w:tab/>
        <w:t>(90)</w:t>
        <w:tab/>
        <w:t>days</w:t>
        <w:tab/>
        <w:t>from the</w:t>
        <w:tab/>
        <w:t>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hereof.</w:t>
      </w:r>
    </w:p>
    <w:p>
      <w:pPr>
        <w:spacing w:after="0" w:line="153"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17th day of November,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/s/Frederick S. Wood</w:t>
      </w:r>
    </w:p>
    <w:p>
      <w:pPr>
        <w:spacing w:after="0" w:line="151"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Frederick S. Wood</w:t>
      </w:r>
    </w:p>
    <w:p>
      <w:pPr>
        <w:sectPr>
          <w:pgSz w:w="11900" w:h="16838" w:orient="portrait"/>
          <w:cols w:equalWidth="0" w:num="1">
            <w:col w:w="9459"/>
          </w:cols>
          <w:pgMar w:left="1000" w:top="418" w:right="1440" w:bottom="1440" w:gutter="0" w:footer="0" w:header="0"/>
        </w:sectPr>
      </w:pPr>
    </w:p>
    <w:bookmarkStart w:id="224" w:name="page225"/>
    <w:bookmarkEnd w:id="224"/>
    <w:p>
      <w:pPr>
        <w:ind w:left="1860"/>
        <w:spacing w:after="0"/>
        <w:rPr>
          <w:sz w:val="20"/>
          <w:szCs w:val="20"/>
          <w:color w:val="auto"/>
        </w:rPr>
      </w:pPr>
      <w:r>
        <w:rPr>
          <w:rFonts w:ascii="Courier New" w:cs="Courier New" w:eastAsia="Courier New" w:hAnsi="Courier New"/>
          <w:sz w:val="13"/>
          <w:szCs w:val="13"/>
          <w:color w:val="auto"/>
        </w:rPr>
        <w:t>POWER OF ATTORNEY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w:t>
      </w:r>
    </w:p>
    <w:p>
      <w:pPr>
        <w:spacing w:after="0" w:line="153" w:lineRule="exact"/>
        <w:rPr>
          <w:sz w:val="20"/>
          <w:szCs w:val="20"/>
          <w:color w:val="auto"/>
        </w:rPr>
      </w:pPr>
    </w:p>
    <w:p>
      <w:pPr>
        <w:jc w:val="both"/>
        <w:ind w:right="4419" w:firstLine="775"/>
        <w:spacing w:after="0" w:line="242" w:lineRule="auto"/>
        <w:rPr>
          <w:sz w:val="20"/>
          <w:szCs w:val="20"/>
          <w:color w:val="auto"/>
        </w:rPr>
      </w:pPr>
      <w:r>
        <w:rPr>
          <w:rFonts w:ascii="Courier New" w:cs="Courier New" w:eastAsia="Courier New" w:hAnsi="Courier New"/>
          <w:sz w:val="13"/>
          <w:szCs w:val="13"/>
          <w:color w:val="auto"/>
        </w:rPr>
        <w:t>The undersigned does hereby make, constitute and appoint David R. Birk and John Cole, and each of them, his attorneys-in-fact and agents with full power of substitution, to execute for him and in his behalf in any and all capacities a Registration Statement on Form S-3, any amendments thereto (including post-effective amendments), and any other documents incidental thereto, relating to up to $200,000,000 of debt securities of Avnet, Inc. (the "Company") which may be offered and sold from time to time, and to file the same, with all exhibits thereto and all other required documents, with the</w:t>
      </w:r>
    </w:p>
    <w:p>
      <w:pPr>
        <w:spacing w:after="0" w:line="6"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Securities and Exchange Commission. The undersigned further grants unto said attorneys-in-fact and agents, and each of them, full power and authority to do and perform each and every act and thing requisite and necessary to be done in connection with the said filings,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54" w:lineRule="exact"/>
        <w:rPr>
          <w:sz w:val="20"/>
          <w:szCs w:val="20"/>
          <w:color w:val="auto"/>
        </w:rPr>
      </w:pPr>
    </w:p>
    <w:p>
      <w:pPr>
        <w:jc w:val="both"/>
        <w:ind w:right="4419" w:firstLine="775"/>
        <w:spacing w:after="0"/>
        <w:rPr>
          <w:sz w:val="20"/>
          <w:szCs w:val="20"/>
          <w:color w:val="auto"/>
        </w:rPr>
      </w:pPr>
      <w:r>
        <w:rPr>
          <w:rFonts w:ascii="Courier New" w:cs="Courier New" w:eastAsia="Courier New" w:hAnsi="Courier New"/>
          <w:sz w:val="13"/>
          <w:szCs w:val="13"/>
          <w:color w:val="auto"/>
        </w:rPr>
        <w:t>IN WITNESS WHEREOF, the undersigned has executed this power of attorney this 14th day of December, 1993.</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/s/Raymond Sadowski</w:t>
      </w:r>
    </w:p>
    <w:p>
      <w:pPr>
        <w:spacing w:after="0" w:line="151"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Raymond Sadowski</w:t>
      </w:r>
    </w:p>
    <w:p>
      <w:pPr>
        <w:sectPr>
          <w:pgSz w:w="11900" w:h="16838" w:orient="portrait"/>
          <w:cols w:equalWidth="0" w:num="1">
            <w:col w:w="9459"/>
          </w:cols>
          <w:pgMar w:left="1000" w:top="418" w:right="1440" w:bottom="1440" w:gutter="0" w:footer="0" w:header="0"/>
        </w:sectPr>
      </w:pPr>
    </w:p>
    <w:bookmarkStart w:id="225" w:name="page226"/>
    <w:bookmarkEnd w:id="225"/>
    <w:p>
      <w:pPr>
        <w:ind w:left="1720"/>
        <w:spacing w:after="0"/>
        <w:rPr>
          <w:sz w:val="20"/>
          <w:szCs w:val="20"/>
          <w:color w:val="auto"/>
        </w:rPr>
      </w:pPr>
      <w:r>
        <w:rPr>
          <w:rFonts w:ascii="Courier New" w:cs="Courier New" w:eastAsia="Courier New" w:hAnsi="Courier New"/>
          <w:sz w:val="12"/>
          <w:szCs w:val="12"/>
          <w:color w:val="auto"/>
        </w:rPr>
        <w:t>EXHIBIT 25</w:t>
      </w:r>
    </w:p>
    <w:p>
      <w:pPr>
        <w:sectPr>
          <w:pgSz w:w="11900" w:h="16838" w:orient="portrait"/>
          <w:cols w:equalWidth="0" w:num="1">
            <w:col w:w="9019"/>
          </w:cols>
          <w:pgMar w:left="1440" w:top="1016" w:right="1440" w:bottom="1440" w:gutter="0" w:footer="0" w:header="0"/>
        </w:sectPr>
      </w:pPr>
    </w:p>
    <w:bookmarkStart w:id="226" w:name="page227"/>
    <w:bookmarkEnd w:id="226"/>
    <w:p>
      <w:pPr>
        <w:jc w:val="center"/>
        <w:ind w:right="3939"/>
        <w:spacing w:after="0"/>
        <w:rPr>
          <w:sz w:val="20"/>
          <w:szCs w:val="20"/>
          <w:color w:val="auto"/>
        </w:rPr>
      </w:pPr>
      <w:r>
        <w:rPr>
          <w:rFonts w:ascii="Courier New" w:cs="Courier New" w:eastAsia="Courier New" w:hAnsi="Courier New"/>
          <w:sz w:val="13"/>
          <w:szCs w:val="13"/>
          <w:color w:val="auto"/>
        </w:rPr>
        <w:t>SECURITIES AND EXCHANGE COMMISSION</w:t>
      </w:r>
    </w:p>
    <w:p>
      <w:pPr>
        <w:spacing w:after="0" w:line="2"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3"/>
          <w:szCs w:val="13"/>
          <w:color w:val="auto"/>
        </w:rPr>
        <w:t>Washington, D.C. 20549</w:t>
      </w:r>
    </w:p>
    <w:p>
      <w:pPr>
        <w:spacing w:after="0" w:line="300"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3"/>
          <w:szCs w:val="13"/>
          <w:color w:val="auto"/>
        </w:rPr>
        <w:t>FORM T-1</w:t>
      </w:r>
    </w:p>
    <w:p>
      <w:pPr>
        <w:spacing w:after="0" w:line="151" w:lineRule="exact"/>
        <w:rPr>
          <w:sz w:val="20"/>
          <w:szCs w:val="20"/>
          <w:color w:val="auto"/>
        </w:rPr>
      </w:pPr>
    </w:p>
    <w:p>
      <w:pPr>
        <w:ind w:left="2020"/>
        <w:spacing w:after="0"/>
        <w:rPr>
          <w:sz w:val="20"/>
          <w:szCs w:val="20"/>
          <w:color w:val="auto"/>
        </w:rPr>
      </w:pPr>
      <w:r>
        <w:rPr>
          <w:rFonts w:ascii="Courier New" w:cs="Courier New" w:eastAsia="Courier New" w:hAnsi="Courier New"/>
          <w:sz w:val="13"/>
          <w:szCs w:val="13"/>
          <w:color w:val="auto"/>
        </w:rPr>
        <w:t>STATEMENT OF ELIGIBILITY</w:t>
      </w:r>
    </w:p>
    <w:p>
      <w:pPr>
        <w:spacing w:after="0" w:line="2" w:lineRule="exact"/>
        <w:rPr>
          <w:sz w:val="20"/>
          <w:szCs w:val="20"/>
          <w:color w:val="auto"/>
        </w:rPr>
      </w:pPr>
    </w:p>
    <w:p>
      <w:pPr>
        <w:ind w:left="1480"/>
        <w:spacing w:after="0"/>
        <w:rPr>
          <w:sz w:val="20"/>
          <w:szCs w:val="20"/>
          <w:color w:val="auto"/>
        </w:rPr>
      </w:pPr>
      <w:r>
        <w:rPr>
          <w:rFonts w:ascii="Courier New" w:cs="Courier New" w:eastAsia="Courier New" w:hAnsi="Courier New"/>
          <w:sz w:val="13"/>
          <w:szCs w:val="13"/>
          <w:color w:val="auto"/>
        </w:rPr>
        <w:t>UNDER THE TRUST INDENTURE ACT OF 1939</w:t>
      </w:r>
    </w:p>
    <w:p>
      <w:pPr>
        <w:spacing w:after="0" w:line="2"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OF A CORPORATION DESIGNATED TO ACT AS TRUSTEE</w:t>
      </w:r>
    </w:p>
    <w:p>
      <w:pPr>
        <w:spacing w:after="0" w:line="151" w:lineRule="exact"/>
        <w:rPr>
          <w:sz w:val="20"/>
          <w:szCs w:val="20"/>
          <w:color w:val="auto"/>
        </w:rPr>
      </w:pPr>
    </w:p>
    <w:p>
      <w:pPr>
        <w:ind w:left="1100"/>
        <w:spacing w:after="0"/>
        <w:rPr>
          <w:sz w:val="20"/>
          <w:szCs w:val="20"/>
          <w:color w:val="auto"/>
        </w:rPr>
      </w:pPr>
      <w:r>
        <w:rPr>
          <w:rFonts w:ascii="Courier New" w:cs="Courier New" w:eastAsia="Courier New" w:hAnsi="Courier New"/>
          <w:sz w:val="13"/>
          <w:szCs w:val="13"/>
          <w:color w:val="auto"/>
        </w:rPr>
        <w:t>CHECK IF AN APPLICATION TO DETERMINE ELIGIBILITY</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3"/>
          <w:szCs w:val="13"/>
          <w:color w:val="auto"/>
        </w:rPr>
        <w:t>OF A TRUSTEE PURSUANT TO SECTION 305(b)(2)</w:t>
      </w:r>
    </w:p>
    <w:p>
      <w:pPr>
        <w:spacing w:after="0" w:line="200" w:lineRule="exact"/>
        <w:rPr>
          <w:sz w:val="20"/>
          <w:szCs w:val="20"/>
          <w:color w:val="auto"/>
        </w:rPr>
      </w:pPr>
    </w:p>
    <w:p>
      <w:pPr>
        <w:spacing w:after="0" w:line="249" w:lineRule="exact"/>
        <w:rPr>
          <w:sz w:val="20"/>
          <w:szCs w:val="20"/>
          <w:color w:val="auto"/>
        </w:rPr>
      </w:pPr>
    </w:p>
    <w:p>
      <w:pPr>
        <w:ind w:left="1640"/>
        <w:spacing w:after="0"/>
        <w:rPr>
          <w:sz w:val="20"/>
          <w:szCs w:val="20"/>
          <w:color w:val="auto"/>
        </w:rPr>
      </w:pPr>
      <w:r>
        <w:rPr>
          <w:rFonts w:ascii="Courier New" w:cs="Courier New" w:eastAsia="Courier New" w:hAnsi="Courier New"/>
          <w:sz w:val="13"/>
          <w:szCs w:val="13"/>
          <w:color w:val="auto"/>
        </w:rPr>
        <w:t>THE FIRST NATIONAL BANK OF CHICAGO</w:t>
      </w:r>
    </w:p>
    <w:p>
      <w:pPr>
        <w:spacing w:after="0" w:line="3" w:lineRule="exact"/>
        <w:rPr>
          <w:sz w:val="20"/>
          <w:szCs w:val="20"/>
          <w:color w:val="auto"/>
        </w:rPr>
      </w:pPr>
    </w:p>
    <w:p>
      <w:pPr>
        <w:ind w:left="940"/>
        <w:spacing w:after="0"/>
        <w:rPr>
          <w:sz w:val="20"/>
          <w:szCs w:val="20"/>
          <w:color w:val="auto"/>
        </w:rPr>
      </w:pPr>
      <w:r>
        <w:rPr>
          <w:rFonts w:ascii="Courier New" w:cs="Courier New" w:eastAsia="Courier New" w:hAnsi="Courier New"/>
          <w:sz w:val="12"/>
          <w:szCs w:val="12"/>
          <w:color w:val="auto"/>
        </w:rPr>
        <w:t>(Exact name of trustee as specified in its charter)</w:t>
      </w:r>
    </w:p>
    <w:p>
      <w:pPr>
        <w:sectPr>
          <w:pgSz w:w="11900" w:h="16838" w:orient="portrait"/>
          <w:cols w:equalWidth="0" w:num="1">
            <w:col w:w="9859"/>
          </w:cols>
          <w:pgMar w:left="600" w:top="1163" w:right="1440" w:bottom="1440" w:gutter="0" w:footer="0" w:header="0"/>
        </w:sectPr>
      </w:pPr>
    </w:p>
    <w:p>
      <w:pPr>
        <w:spacing w:after="0" w:line="162"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 National Banking Association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540"/>
        <w:spacing w:after="0"/>
        <w:rPr>
          <w:sz w:val="20"/>
          <w:szCs w:val="20"/>
          <w:color w:val="auto"/>
        </w:rPr>
      </w:pPr>
      <w:r>
        <w:rPr>
          <w:rFonts w:ascii="Courier New" w:cs="Courier New" w:eastAsia="Courier New" w:hAnsi="Courier New"/>
          <w:sz w:val="13"/>
          <w:szCs w:val="13"/>
          <w:color w:val="auto"/>
        </w:rPr>
        <w:t>36-0899825</w:t>
      </w:r>
    </w:p>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13"/>
          <w:szCs w:val="13"/>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identification number)</w:t>
      </w:r>
    </w:p>
    <w:p>
      <w:pPr>
        <w:spacing w:after="0" w:line="162" w:lineRule="exact"/>
        <w:rPr>
          <w:sz w:val="20"/>
          <w:szCs w:val="20"/>
          <w:color w:val="auto"/>
        </w:rPr>
      </w:pPr>
    </w:p>
    <w:p>
      <w:pPr>
        <w:sectPr>
          <w:pgSz w:w="11900" w:h="16838" w:orient="portrait"/>
          <w:cols w:equalWidth="0" w:num="2">
            <w:col w:w="3040" w:space="460"/>
            <w:col w:w="6359"/>
          </w:cols>
          <w:pgMar w:left="600" w:top="1163" w:right="1440" w:bottom="1440" w:gutter="0" w:footer="0" w:header="0"/>
          <w:type w:val="continuous"/>
        </w:sectPr>
      </w:pPr>
    </w:p>
    <w:p>
      <w:pPr>
        <w:ind w:right="140" w:hanging="154"/>
        <w:spacing w:after="0" w:line="280" w:lineRule="auto"/>
        <w:rPr>
          <w:sz w:val="20"/>
          <w:szCs w:val="20"/>
          <w:color w:val="auto"/>
        </w:rPr>
      </w:pPr>
      <w:r>
        <w:rPr>
          <w:rFonts w:ascii="Courier New" w:cs="Courier New" w:eastAsia="Courier New" w:hAnsi="Courier New"/>
          <w:sz w:val="12"/>
          <w:szCs w:val="12"/>
          <w:color w:val="auto"/>
        </w:rPr>
        <w:t>One First National Plaza, Chicago, Illinois (Address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60670-0126</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(Zip Code)</w:t>
      </w:r>
    </w:p>
    <w:p>
      <w:pPr>
        <w:spacing w:after="0" w:line="160" w:lineRule="exact"/>
        <w:rPr>
          <w:sz w:val="20"/>
          <w:szCs w:val="20"/>
          <w:color w:val="auto"/>
        </w:rPr>
      </w:pPr>
    </w:p>
    <w:p>
      <w:pPr>
        <w:sectPr>
          <w:pgSz w:w="11900" w:h="16838" w:orient="portrait"/>
          <w:cols w:equalWidth="0" w:num="2">
            <w:col w:w="3320" w:space="720"/>
            <w:col w:w="5819"/>
          </w:cols>
          <w:pgMar w:left="600" w:top="1163" w:right="1440" w:bottom="1440" w:gutter="0" w:footer="0" w:header="0"/>
          <w:type w:val="continuous"/>
        </w:sectPr>
      </w:pPr>
    </w:p>
    <w:p>
      <w:pPr>
        <w:jc w:val="center"/>
        <w:ind w:right="3959"/>
        <w:spacing w:after="0"/>
        <w:rPr>
          <w:sz w:val="20"/>
          <w:szCs w:val="20"/>
          <w:color w:val="auto"/>
        </w:rPr>
      </w:pPr>
      <w:r>
        <w:rPr>
          <w:rFonts w:ascii="Courier New" w:cs="Courier New" w:eastAsia="Courier New" w:hAnsi="Courier New"/>
          <w:sz w:val="13"/>
          <w:szCs w:val="13"/>
          <w:color w:val="auto"/>
        </w:rPr>
        <w:t>The First National Bank of Chicago</w:t>
      </w:r>
    </w:p>
    <w:p>
      <w:pPr>
        <w:spacing w:after="0" w:line="2"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One First National Plaza, Suite 0286</w:t>
      </w:r>
    </w:p>
    <w:p>
      <w:pPr>
        <w:spacing w:after="0" w:line="2" w:lineRule="exact"/>
        <w:rPr>
          <w:sz w:val="20"/>
          <w:szCs w:val="20"/>
          <w:color w:val="auto"/>
        </w:rPr>
      </w:pPr>
    </w:p>
    <w:p>
      <w:pPr>
        <w:jc w:val="center"/>
        <w:ind w:right="3939"/>
        <w:spacing w:after="0"/>
        <w:tabs>
          <w:tab w:leader="none" w:pos="220" w:val="left"/>
        </w:tabs>
        <w:rPr>
          <w:sz w:val="20"/>
          <w:szCs w:val="20"/>
          <w:color w:val="auto"/>
        </w:rPr>
      </w:pPr>
      <w:r>
        <w:rPr>
          <w:rFonts w:ascii="Courier New" w:cs="Courier New" w:eastAsia="Courier New" w:hAnsi="Courier New"/>
          <w:sz w:val="13"/>
          <w:szCs w:val="13"/>
          <w:color w:val="auto"/>
        </w:rPr>
        <w:t>Chicago, Illinois</w:t>
      </w:r>
      <w:r>
        <w:rPr>
          <w:sz w:val="20"/>
          <w:szCs w:val="20"/>
          <w:color w:val="auto"/>
        </w:rPr>
        <w:tab/>
      </w:r>
      <w:r>
        <w:rPr>
          <w:rFonts w:ascii="Courier New" w:cs="Courier New" w:eastAsia="Courier New" w:hAnsi="Courier New"/>
          <w:sz w:val="12"/>
          <w:szCs w:val="12"/>
          <w:color w:val="auto"/>
        </w:rPr>
        <w:t>60670-0286</w:t>
      </w:r>
    </w:p>
    <w:p>
      <w:pPr>
        <w:spacing w:after="0" w:line="2" w:lineRule="exact"/>
        <w:rPr>
          <w:sz w:val="20"/>
          <w:szCs w:val="20"/>
          <w:color w:val="auto"/>
        </w:rPr>
      </w:pPr>
    </w:p>
    <w:p>
      <w:pPr>
        <w:jc w:val="center"/>
        <w:ind w:right="4039"/>
        <w:spacing w:after="0"/>
        <w:tabs>
          <w:tab w:leader="none" w:pos="120" w:val="left"/>
        </w:tabs>
        <w:rPr>
          <w:sz w:val="20"/>
          <w:szCs w:val="20"/>
          <w:color w:val="auto"/>
        </w:rPr>
      </w:pPr>
      <w:r>
        <w:rPr>
          <w:rFonts w:ascii="Courier New" w:cs="Courier New" w:eastAsia="Courier New" w:hAnsi="Courier New"/>
          <w:sz w:val="13"/>
          <w:szCs w:val="13"/>
          <w:color w:val="auto"/>
        </w:rPr>
        <w:t>Attn:</w:t>
      </w:r>
      <w:r>
        <w:rPr>
          <w:sz w:val="20"/>
          <w:szCs w:val="20"/>
          <w:color w:val="auto"/>
        </w:rPr>
        <w:tab/>
      </w:r>
      <w:r>
        <w:rPr>
          <w:rFonts w:ascii="Courier New" w:cs="Courier New" w:eastAsia="Courier New" w:hAnsi="Courier New"/>
          <w:sz w:val="12"/>
          <w:szCs w:val="12"/>
          <w:color w:val="auto"/>
        </w:rPr>
        <w:t>Lynn A. Goldstein, Law Department (312) 732-6919</w:t>
      </w:r>
    </w:p>
    <w:p>
      <w:pPr>
        <w:spacing w:after="0" w:line="3"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2"/>
          <w:szCs w:val="12"/>
          <w:color w:val="auto"/>
        </w:rPr>
        <w:t>(Name, address and telephone number of agent for service)</w:t>
      </w:r>
    </w:p>
    <w:p>
      <w:pPr>
        <w:spacing w:after="0" w:line="200" w:lineRule="exact"/>
        <w:rPr>
          <w:sz w:val="20"/>
          <w:szCs w:val="20"/>
          <w:color w:val="auto"/>
        </w:rPr>
      </w:pPr>
    </w:p>
    <w:p>
      <w:pPr>
        <w:spacing w:after="0" w:line="259"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3"/>
          <w:szCs w:val="13"/>
          <w:color w:val="auto"/>
        </w:rPr>
        <w:t>AVNET, INC.</w:t>
      </w:r>
    </w:p>
    <w:p>
      <w:pPr>
        <w:spacing w:after="0" w:line="2"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3"/>
          <w:szCs w:val="13"/>
          <w:color w:val="auto"/>
        </w:rPr>
        <w:t>(Exact name of obligor as specified in its charter)</w:t>
      </w:r>
    </w:p>
    <w:p>
      <w:pPr>
        <w:sectPr>
          <w:pgSz w:w="11900" w:h="16838" w:orient="portrait"/>
          <w:cols w:equalWidth="0" w:num="1">
            <w:col w:w="9859"/>
          </w:cols>
          <w:pgMar w:left="600" w:top="1163" w:right="1440" w:bottom="1440" w:gutter="0" w:footer="0" w:header="0"/>
          <w:type w:val="continuous"/>
        </w:sectPr>
      </w:pPr>
    </w:p>
    <w:p>
      <w:pPr>
        <w:spacing w:after="0" w:line="151" w:lineRule="exact"/>
        <w:rPr>
          <w:sz w:val="20"/>
          <w:szCs w:val="20"/>
          <w:color w:val="auto"/>
        </w:rPr>
      </w:pPr>
    </w:p>
    <w:p>
      <w:pPr>
        <w:ind w:left="1320"/>
        <w:spacing w:after="0"/>
        <w:rPr>
          <w:sz w:val="20"/>
          <w:szCs w:val="20"/>
          <w:color w:val="auto"/>
        </w:rPr>
      </w:pPr>
      <w:r>
        <w:rPr>
          <w:rFonts w:ascii="Courier New" w:cs="Courier New" w:eastAsia="Courier New" w:hAnsi="Courier New"/>
          <w:sz w:val="13"/>
          <w:szCs w:val="13"/>
          <w:color w:val="auto"/>
        </w:rPr>
        <w:t>New York</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(State or other jurisdiction of</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incorporation or organization)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3"/>
          <w:szCs w:val="13"/>
          <w:color w:val="auto"/>
        </w:rPr>
        <w:t>11-1890605</w:t>
      </w:r>
    </w:p>
    <w:p>
      <w:pPr>
        <w:spacing w:after="0" w:line="2"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3"/>
          <w:szCs w:val="13"/>
          <w:color w:val="auto"/>
        </w:rPr>
        <w:t>(I.R.S. employer</w:t>
      </w:r>
    </w:p>
    <w:p>
      <w:pPr>
        <w:spacing w:after="0" w:line="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2"/>
          <w:szCs w:val="12"/>
          <w:color w:val="auto"/>
        </w:rPr>
        <w:t>identification number)</w:t>
      </w:r>
    </w:p>
    <w:p>
      <w:pPr>
        <w:spacing w:after="0" w:line="209" w:lineRule="exact"/>
        <w:rPr>
          <w:sz w:val="20"/>
          <w:szCs w:val="20"/>
          <w:color w:val="auto"/>
        </w:rPr>
      </w:pPr>
    </w:p>
    <w:p>
      <w:pPr>
        <w:sectPr>
          <w:pgSz w:w="11900" w:h="16838" w:orient="portrait"/>
          <w:cols w:equalWidth="0" w:num="2">
            <w:col w:w="3240" w:space="720"/>
            <w:col w:w="5899"/>
          </w:cols>
          <w:pgMar w:left="600" w:top="1163" w:right="1440" w:bottom="1440" w:gutter="0" w:footer="0" w:header="0"/>
          <w:type w:val="continuous"/>
        </w:sectPr>
      </w:pPr>
    </w:p>
    <w:p>
      <w:pPr>
        <w:spacing w:after="0" w:line="100"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80 Cutter Mill Road</w:t>
      </w:r>
    </w:p>
    <w:p>
      <w:pPr>
        <w:spacing w:after="0" w:line="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Great Neck, New York</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2"/>
          <w:szCs w:val="12"/>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11021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(Zip Code)</w:t>
      </w:r>
    </w:p>
    <w:p>
      <w:pPr>
        <w:spacing w:after="0" w:line="200" w:lineRule="exact"/>
        <w:rPr>
          <w:sz w:val="20"/>
          <w:szCs w:val="20"/>
          <w:color w:val="auto"/>
        </w:rPr>
      </w:pPr>
    </w:p>
    <w:p>
      <w:pPr>
        <w:sectPr>
          <w:pgSz w:w="11900" w:h="16838" w:orient="portrait"/>
          <w:cols w:equalWidth="0" w:num="2">
            <w:col w:w="3860" w:space="720"/>
            <w:col w:w="5279"/>
          </w:cols>
          <w:pgMar w:left="600" w:top="1163" w:right="1440" w:bottom="1440" w:gutter="0" w:footer="0" w:header="0"/>
          <w:type w:val="continuous"/>
        </w:sectPr>
      </w:pPr>
    </w:p>
    <w:p>
      <w:pPr>
        <w:spacing w:after="0" w:line="110"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3"/>
          <w:szCs w:val="13"/>
          <w:color w:val="auto"/>
        </w:rPr>
        <w:t>Debt Securities</w:t>
      </w:r>
    </w:p>
    <w:p>
      <w:pPr>
        <w:spacing w:after="0" w:line="3"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2"/>
          <w:szCs w:val="12"/>
          <w:color w:val="auto"/>
        </w:rPr>
        <w:t>(Title of Indenture Securities)</w:t>
      </w:r>
    </w:p>
    <w:p>
      <w:pPr>
        <w:sectPr>
          <w:pgSz w:w="11900" w:h="16838" w:orient="portrait"/>
          <w:cols w:equalWidth="0" w:num="1">
            <w:col w:w="9859"/>
          </w:cols>
          <w:pgMar w:left="600" w:top="1163" w:right="1440" w:bottom="1440" w:gutter="0" w:footer="0" w:header="0"/>
          <w:type w:val="continuous"/>
        </w:sectPr>
      </w:pPr>
    </w:p>
    <w:bookmarkStart w:id="227" w:name="page228"/>
    <w:bookmarkEnd w:id="227"/>
    <w:p>
      <w:pPr>
        <w:spacing w:after="0"/>
        <w:tabs>
          <w:tab w:leader="none" w:pos="760" w:val="left"/>
          <w:tab w:leader="none" w:pos="2460" w:val="left"/>
        </w:tabs>
        <w:rPr>
          <w:sz w:val="20"/>
          <w:szCs w:val="20"/>
          <w:color w:val="auto"/>
        </w:rPr>
      </w:pPr>
      <w:r>
        <w:rPr>
          <w:rFonts w:ascii="Courier New" w:cs="Courier New" w:eastAsia="Courier New" w:hAnsi="Courier New"/>
          <w:sz w:val="13"/>
          <w:szCs w:val="13"/>
          <w:color w:val="auto"/>
        </w:rPr>
        <w:t>Item 1.</w:t>
      </w:r>
      <w:r>
        <w:rPr>
          <w:sz w:val="20"/>
          <w:szCs w:val="20"/>
          <w:color w:val="auto"/>
        </w:rPr>
        <w:tab/>
      </w:r>
      <w:r>
        <w:rPr>
          <w:rFonts w:ascii="Courier New" w:cs="Courier New" w:eastAsia="Courier New" w:hAnsi="Courier New"/>
          <w:sz w:val="13"/>
          <w:szCs w:val="13"/>
          <w:color w:val="auto"/>
        </w:rPr>
        <w:t>General Information.</w:t>
      </w:r>
      <w:r>
        <w:rPr>
          <w:sz w:val="20"/>
          <w:szCs w:val="20"/>
          <w:color w:val="auto"/>
        </w:rPr>
        <w:tab/>
      </w:r>
      <w:r>
        <w:rPr>
          <w:rFonts w:ascii="Courier New" w:cs="Courier New" w:eastAsia="Courier New" w:hAnsi="Courier New"/>
          <w:sz w:val="12"/>
          <w:szCs w:val="12"/>
          <w:color w:val="auto"/>
        </w:rPr>
        <w:t>Furnish the following</w:t>
      </w:r>
    </w:p>
    <w:p>
      <w:pPr>
        <w:spacing w:after="0" w:line="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information as to the trustee:</w:t>
      </w:r>
    </w:p>
    <w:p>
      <w:pPr>
        <w:spacing w:after="0" w:line="153" w:lineRule="exact"/>
        <w:rPr>
          <w:sz w:val="20"/>
          <w:szCs w:val="20"/>
          <w:color w:val="auto"/>
        </w:rPr>
      </w:pPr>
    </w:p>
    <w:p>
      <w:pPr>
        <w:ind w:left="780" w:right="5199" w:hanging="10"/>
        <w:spacing w:after="0" w:line="280" w:lineRule="auto"/>
        <w:tabs>
          <w:tab w:leader="none" w:pos="1168" w:val="left"/>
        </w:tabs>
        <w:numPr>
          <w:ilvl w:val="0"/>
          <w:numId w:val="1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 and address of each examining or supervising authority to which it is subject.</w:t>
      </w:r>
    </w:p>
    <w:p>
      <w:pPr>
        <w:spacing w:after="0" w:line="128"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Comptroller of Currency, Washington, D.C.,</w:t>
      </w:r>
    </w:p>
    <w:p>
      <w:pPr>
        <w:spacing w:after="0" w:line="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Federal Deposit Insurance Corporation,</w:t>
      </w:r>
    </w:p>
    <w:p>
      <w:pPr>
        <w:spacing w:after="0" w:line="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Washington, D.C., The Board of Governors of</w:t>
      </w:r>
    </w:p>
    <w:p>
      <w:pPr>
        <w:spacing w:after="0" w:line="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the Federal Reserve System, Washington D.C.</w:t>
      </w:r>
    </w:p>
    <w:p>
      <w:pPr>
        <w:spacing w:after="0" w:line="153" w:lineRule="exact"/>
        <w:rPr>
          <w:sz w:val="20"/>
          <w:szCs w:val="20"/>
          <w:color w:val="auto"/>
        </w:rPr>
      </w:pPr>
    </w:p>
    <w:p>
      <w:pPr>
        <w:ind w:left="780" w:right="5519" w:hanging="10"/>
        <w:spacing w:after="0"/>
        <w:tabs>
          <w:tab w:leader="none" w:pos="1168" w:val="left"/>
        </w:tabs>
        <w:numPr>
          <w:ilvl w:val="0"/>
          <w:numId w:val="1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Whether it is authorized to exercise corporate trust powers.</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The trustee is authorized to exercise corporate</w:t>
      </w:r>
    </w:p>
    <w:p>
      <w:pPr>
        <w:spacing w:after="0" w:line="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trust powers.</w:t>
      </w:r>
    </w:p>
    <w:p>
      <w:pPr>
        <w:spacing w:after="0" w:line="151" w:lineRule="exact"/>
        <w:rPr>
          <w:sz w:val="20"/>
          <w:szCs w:val="20"/>
          <w:color w:val="auto"/>
        </w:rPr>
      </w:pPr>
    </w:p>
    <w:p>
      <w:pPr>
        <w:spacing w:after="0"/>
        <w:tabs>
          <w:tab w:leader="none" w:pos="760" w:val="left"/>
          <w:tab w:leader="none" w:pos="3240" w:val="left"/>
        </w:tabs>
        <w:rPr>
          <w:sz w:val="20"/>
          <w:szCs w:val="20"/>
          <w:color w:val="auto"/>
        </w:rPr>
      </w:pPr>
      <w:r>
        <w:rPr>
          <w:rFonts w:ascii="Courier New" w:cs="Courier New" w:eastAsia="Courier New" w:hAnsi="Courier New"/>
          <w:sz w:val="13"/>
          <w:szCs w:val="13"/>
          <w:color w:val="auto"/>
        </w:rPr>
        <w:t>Item 2.</w:t>
      </w:r>
      <w:r>
        <w:rPr>
          <w:sz w:val="20"/>
          <w:szCs w:val="20"/>
          <w:color w:val="auto"/>
        </w:rPr>
        <w:tab/>
      </w:r>
      <w:r>
        <w:rPr>
          <w:rFonts w:ascii="Courier New" w:cs="Courier New" w:eastAsia="Courier New" w:hAnsi="Courier New"/>
          <w:sz w:val="13"/>
          <w:szCs w:val="13"/>
          <w:color w:val="auto"/>
        </w:rPr>
        <w:t>Affiliations With the Obligor.</w:t>
      </w:r>
      <w:r>
        <w:rPr>
          <w:sz w:val="20"/>
          <w:szCs w:val="20"/>
          <w:color w:val="auto"/>
        </w:rPr>
        <w:tab/>
      </w:r>
      <w:r>
        <w:rPr>
          <w:rFonts w:ascii="Courier New" w:cs="Courier New" w:eastAsia="Courier New" w:hAnsi="Courier New"/>
          <w:sz w:val="12"/>
          <w:szCs w:val="12"/>
          <w:color w:val="auto"/>
        </w:rPr>
        <w:t>If the obligor</w:t>
      </w:r>
    </w:p>
    <w:p>
      <w:pPr>
        <w:spacing w:after="0" w:line="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is an affiliate of the trustee, describe each</w:t>
      </w:r>
    </w:p>
    <w:p>
      <w:pPr>
        <w:spacing w:after="0" w:line="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such affiliation.</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No such affiliation exists with the trustee.</w:t>
      </w:r>
    </w:p>
    <w:p>
      <w:pPr>
        <w:spacing w:after="0" w:line="302" w:lineRule="exact"/>
        <w:rPr>
          <w:sz w:val="20"/>
          <w:szCs w:val="20"/>
          <w:color w:val="auto"/>
        </w:rPr>
      </w:pPr>
    </w:p>
    <w:p>
      <w:pPr>
        <w:ind w:left="780" w:right="4499" w:hanging="774"/>
        <w:spacing w:after="0"/>
        <w:tabs>
          <w:tab w:leader="none" w:pos="760" w:val="left"/>
        </w:tabs>
        <w:rPr>
          <w:sz w:val="20"/>
          <w:szCs w:val="20"/>
          <w:color w:val="auto"/>
        </w:rPr>
      </w:pPr>
      <w:r>
        <w:rPr>
          <w:rFonts w:ascii="Courier New" w:cs="Courier New" w:eastAsia="Courier New" w:hAnsi="Courier New"/>
          <w:sz w:val="13"/>
          <w:szCs w:val="13"/>
          <w:color w:val="auto"/>
        </w:rPr>
        <w:t>Item 16.</w:t>
        <w:tab/>
        <w:t>List of exhibits. List below all exhibits filed as a part of this Statement of Eligibility.</w:t>
      </w:r>
    </w:p>
    <w:p>
      <w:pPr>
        <w:spacing w:after="0" w:line="153" w:lineRule="exact"/>
        <w:rPr>
          <w:sz w:val="20"/>
          <w:szCs w:val="20"/>
          <w:color w:val="auto"/>
        </w:rPr>
      </w:pPr>
    </w:p>
    <w:p>
      <w:pPr>
        <w:ind w:left="1160" w:right="4899" w:hanging="390"/>
        <w:spacing w:after="0"/>
        <w:tabs>
          <w:tab w:leader="none" w:pos="1160"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copy of the articles of association of the trustee now in effect.*</w:t>
      </w:r>
    </w:p>
    <w:p>
      <w:pPr>
        <w:spacing w:after="0" w:line="152" w:lineRule="exact"/>
        <w:rPr>
          <w:rFonts w:ascii="Courier New" w:cs="Courier New" w:eastAsia="Courier New" w:hAnsi="Courier New"/>
          <w:sz w:val="13"/>
          <w:szCs w:val="13"/>
          <w:color w:val="auto"/>
        </w:rPr>
      </w:pPr>
    </w:p>
    <w:p>
      <w:pPr>
        <w:ind w:left="1160" w:right="4739" w:hanging="390"/>
        <w:spacing w:after="0"/>
        <w:tabs>
          <w:tab w:leader="none" w:pos="1160"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copy of the certificates of authority of the trustee to commence business.*</w:t>
      </w:r>
    </w:p>
    <w:p>
      <w:pPr>
        <w:spacing w:after="0" w:line="152" w:lineRule="exact"/>
        <w:rPr>
          <w:rFonts w:ascii="Courier New" w:cs="Courier New" w:eastAsia="Courier New" w:hAnsi="Courier New"/>
          <w:sz w:val="13"/>
          <w:szCs w:val="13"/>
          <w:color w:val="auto"/>
        </w:rPr>
      </w:pPr>
    </w:p>
    <w:p>
      <w:pPr>
        <w:ind w:left="1160" w:right="4819" w:hanging="390"/>
        <w:spacing w:after="0"/>
        <w:tabs>
          <w:tab w:leader="none" w:pos="1160"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copy of the authorization of the trustee to exercise corporate trust powers.*</w:t>
      </w:r>
    </w:p>
    <w:p>
      <w:pPr>
        <w:spacing w:after="0" w:line="151" w:lineRule="exact"/>
        <w:rPr>
          <w:rFonts w:ascii="Courier New" w:cs="Courier New" w:eastAsia="Courier New" w:hAnsi="Courier New"/>
          <w:sz w:val="13"/>
          <w:szCs w:val="13"/>
          <w:color w:val="auto"/>
        </w:rPr>
      </w:pPr>
    </w:p>
    <w:p>
      <w:pPr>
        <w:ind w:left="1160" w:hanging="390"/>
        <w:spacing w:after="0"/>
        <w:tabs>
          <w:tab w:leader="none" w:pos="1160"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copy of the existing by-laws of the trustee.*</w:t>
      </w:r>
    </w:p>
    <w:p>
      <w:pPr>
        <w:spacing w:after="0" w:line="150" w:lineRule="exact"/>
        <w:rPr>
          <w:rFonts w:ascii="Courier New" w:cs="Courier New" w:eastAsia="Courier New" w:hAnsi="Courier New"/>
          <w:sz w:val="13"/>
          <w:szCs w:val="13"/>
          <w:color w:val="auto"/>
        </w:rPr>
      </w:pPr>
    </w:p>
    <w:p>
      <w:pPr>
        <w:ind w:left="1160" w:hanging="390"/>
        <w:spacing w:after="0"/>
        <w:tabs>
          <w:tab w:leader="none" w:pos="1160"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 Applicable.</w:t>
      </w:r>
    </w:p>
    <w:p>
      <w:pPr>
        <w:spacing w:after="0" w:line="152" w:lineRule="exact"/>
        <w:rPr>
          <w:rFonts w:ascii="Courier New" w:cs="Courier New" w:eastAsia="Courier New" w:hAnsi="Courier New"/>
          <w:sz w:val="13"/>
          <w:szCs w:val="13"/>
          <w:color w:val="auto"/>
        </w:rPr>
      </w:pPr>
    </w:p>
    <w:p>
      <w:pPr>
        <w:ind w:left="1160" w:right="5359" w:hanging="390"/>
        <w:spacing w:after="0"/>
        <w:tabs>
          <w:tab w:leader="none" w:pos="1160"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consent of the trustee required by Section 321(b) of the Act.</w:t>
      </w:r>
    </w:p>
    <w:p>
      <w:pPr>
        <w:spacing w:after="0" w:line="152" w:lineRule="exact"/>
        <w:rPr>
          <w:rFonts w:ascii="Courier New" w:cs="Courier New" w:eastAsia="Courier New" w:hAnsi="Courier New"/>
          <w:sz w:val="13"/>
          <w:szCs w:val="13"/>
          <w:color w:val="auto"/>
        </w:rPr>
      </w:pPr>
    </w:p>
    <w:p>
      <w:pPr>
        <w:ind w:left="1160" w:right="4659" w:hanging="390"/>
        <w:spacing w:after="0" w:line="242" w:lineRule="auto"/>
        <w:tabs>
          <w:tab w:leader="none" w:pos="1160"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copy of the latest report of condition of the trustee published pursuant to law or the requirements of its supervising or examining authority.</w:t>
      </w:r>
    </w:p>
    <w:p>
      <w:pPr>
        <w:spacing w:after="0" w:line="149" w:lineRule="exact"/>
        <w:rPr>
          <w:rFonts w:ascii="Courier New" w:cs="Courier New" w:eastAsia="Courier New" w:hAnsi="Courier New"/>
          <w:sz w:val="13"/>
          <w:szCs w:val="13"/>
          <w:color w:val="auto"/>
        </w:rPr>
      </w:pPr>
    </w:p>
    <w:p>
      <w:pPr>
        <w:ind w:left="1160" w:hanging="390"/>
        <w:spacing w:after="0"/>
        <w:tabs>
          <w:tab w:leader="none" w:pos="1160"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 Applicable.</w:t>
      </w:r>
    </w:p>
    <w:p>
      <w:pPr>
        <w:spacing w:after="0" w:line="150" w:lineRule="exact"/>
        <w:rPr>
          <w:rFonts w:ascii="Courier New" w:cs="Courier New" w:eastAsia="Courier New" w:hAnsi="Courier New"/>
          <w:sz w:val="13"/>
          <w:szCs w:val="13"/>
          <w:color w:val="auto"/>
        </w:rPr>
      </w:pPr>
    </w:p>
    <w:p>
      <w:pPr>
        <w:ind w:left="1160" w:hanging="390"/>
        <w:spacing w:after="0"/>
        <w:tabs>
          <w:tab w:leader="none" w:pos="1160"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 Applicable.</w:t>
      </w:r>
    </w:p>
    <w:p>
      <w:pPr>
        <w:spacing w:after="0" w:line="300"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Pursuant to the requirements of the Trust Indenture Act</w:t>
      </w:r>
    </w:p>
    <w:p>
      <w:pPr>
        <w:spacing w:after="0" w:line="2" w:lineRule="exact"/>
        <w:rPr>
          <w:sz w:val="20"/>
          <w:szCs w:val="20"/>
          <w:color w:val="auto"/>
        </w:rPr>
      </w:pPr>
    </w:p>
    <w:p>
      <w:pPr>
        <w:ind w:left="380"/>
        <w:spacing w:after="0"/>
        <w:tabs>
          <w:tab w:leader="none" w:pos="1140" w:val="left"/>
          <w:tab w:leader="none" w:pos="2140" w:val="left"/>
          <w:tab w:leader="none" w:pos="3540" w:val="left"/>
        </w:tabs>
        <w:rPr>
          <w:sz w:val="20"/>
          <w:szCs w:val="20"/>
          <w:color w:val="auto"/>
        </w:rPr>
      </w:pPr>
      <w:r>
        <w:rPr>
          <w:rFonts w:ascii="Courier New" w:cs="Courier New" w:eastAsia="Courier New" w:hAnsi="Courier New"/>
          <w:sz w:val="13"/>
          <w:szCs w:val="13"/>
          <w:color w:val="auto"/>
        </w:rPr>
        <w:t>of 1939,</w:t>
        <w:tab/>
        <w:t>as amended,</w:t>
        <w:tab/>
        <w:t>the trustee, The</w:t>
      </w:r>
      <w:r>
        <w:rPr>
          <w:sz w:val="20"/>
          <w:szCs w:val="20"/>
          <w:color w:val="auto"/>
        </w:rPr>
        <w:tab/>
      </w:r>
      <w:r>
        <w:rPr>
          <w:rFonts w:ascii="Courier New" w:cs="Courier New" w:eastAsia="Courier New" w:hAnsi="Courier New"/>
          <w:sz w:val="12"/>
          <w:szCs w:val="12"/>
          <w:color w:val="auto"/>
        </w:rPr>
        <w:t>First National</w:t>
      </w:r>
    </w:p>
    <w:p>
      <w:pPr>
        <w:spacing w:after="0" w:line="2" w:lineRule="exact"/>
        <w:rPr>
          <w:sz w:val="20"/>
          <w:szCs w:val="20"/>
          <w:color w:val="auto"/>
        </w:rPr>
      </w:pPr>
    </w:p>
    <w:p>
      <w:pPr>
        <w:ind w:left="380"/>
        <w:spacing w:after="0"/>
        <w:tabs>
          <w:tab w:leader="none" w:pos="2000" w:val="left"/>
        </w:tabs>
        <w:rPr>
          <w:sz w:val="20"/>
          <w:szCs w:val="20"/>
          <w:color w:val="auto"/>
        </w:rPr>
      </w:pPr>
      <w:r>
        <w:rPr>
          <w:rFonts w:ascii="Courier New" w:cs="Courier New" w:eastAsia="Courier New" w:hAnsi="Courier New"/>
          <w:sz w:val="13"/>
          <w:szCs w:val="13"/>
          <w:color w:val="auto"/>
        </w:rPr>
        <w:t>Bank of Chicago,, a</w:t>
      </w:r>
      <w:r>
        <w:rPr>
          <w:sz w:val="20"/>
          <w:szCs w:val="20"/>
          <w:color w:val="auto"/>
        </w:rPr>
        <w:tab/>
      </w:r>
      <w:r>
        <w:rPr>
          <w:rFonts w:ascii="Courier New" w:cs="Courier New" w:eastAsia="Courier New" w:hAnsi="Courier New"/>
          <w:sz w:val="12"/>
          <w:szCs w:val="12"/>
          <w:color w:val="auto"/>
        </w:rPr>
        <w:t>national banking association orga-</w:t>
      </w:r>
    </w:p>
    <w:p>
      <w:pPr>
        <w:spacing w:after="0" w:line="2" w:lineRule="exact"/>
        <w:rPr>
          <w:sz w:val="20"/>
          <w:szCs w:val="20"/>
          <w:color w:val="auto"/>
        </w:rPr>
      </w:pPr>
    </w:p>
    <w:p>
      <w:pPr>
        <w:ind w:left="380"/>
        <w:spacing w:after="0"/>
        <w:tabs>
          <w:tab w:leader="none" w:pos="1920" w:val="left"/>
        </w:tabs>
        <w:rPr>
          <w:sz w:val="20"/>
          <w:szCs w:val="20"/>
          <w:color w:val="auto"/>
        </w:rPr>
      </w:pPr>
      <w:r>
        <w:rPr>
          <w:rFonts w:ascii="Courier New" w:cs="Courier New" w:eastAsia="Courier New" w:hAnsi="Courier New"/>
          <w:sz w:val="13"/>
          <w:szCs w:val="13"/>
          <w:color w:val="auto"/>
        </w:rPr>
        <w:t>nized and existing</w:t>
      </w:r>
      <w:r>
        <w:rPr>
          <w:sz w:val="20"/>
          <w:szCs w:val="20"/>
          <w:color w:val="auto"/>
        </w:rPr>
        <w:tab/>
      </w:r>
      <w:r>
        <w:rPr>
          <w:rFonts w:ascii="Courier New" w:cs="Courier New" w:eastAsia="Courier New" w:hAnsi="Courier New"/>
          <w:sz w:val="12"/>
          <w:szCs w:val="12"/>
          <w:color w:val="auto"/>
        </w:rPr>
        <w:t>under the laws of the United States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of America, has duly caused this Statement of Eligibil-</w:t>
      </w:r>
    </w:p>
    <w:p>
      <w:pPr>
        <w:spacing w:after="0" w:line="2" w:lineRule="exact"/>
        <w:rPr>
          <w:sz w:val="20"/>
          <w:szCs w:val="20"/>
          <w:color w:val="auto"/>
        </w:rPr>
      </w:pPr>
    </w:p>
    <w:p>
      <w:pPr>
        <w:ind w:left="380"/>
        <w:spacing w:after="0"/>
        <w:tabs>
          <w:tab w:leader="none" w:pos="980" w:val="left"/>
          <w:tab w:leader="none" w:pos="1300" w:val="left"/>
          <w:tab w:leader="none" w:pos="2140" w:val="left"/>
          <w:tab w:leader="none" w:pos="3080" w:val="left"/>
          <w:tab w:leader="none" w:pos="3700" w:val="left"/>
        </w:tabs>
        <w:rPr>
          <w:sz w:val="20"/>
          <w:szCs w:val="20"/>
          <w:color w:val="auto"/>
        </w:rPr>
      </w:pPr>
      <w:r>
        <w:rPr>
          <w:rFonts w:ascii="Courier New" w:cs="Courier New" w:eastAsia="Courier New" w:hAnsi="Courier New"/>
          <w:sz w:val="13"/>
          <w:szCs w:val="13"/>
          <w:color w:val="auto"/>
        </w:rPr>
        <w:t>ity to</w:t>
        <w:tab/>
        <w:t>be</w:t>
        <w:tab/>
        <w:t>signed on</w:t>
        <w:tab/>
        <w:t>its behalf</w:t>
        <w:tab/>
        <w:t>by the</w:t>
      </w:r>
      <w:r>
        <w:rPr>
          <w:sz w:val="20"/>
          <w:szCs w:val="20"/>
          <w:color w:val="auto"/>
        </w:rPr>
        <w:tab/>
      </w:r>
      <w:r>
        <w:rPr>
          <w:rFonts w:ascii="Courier New" w:cs="Courier New" w:eastAsia="Courier New" w:hAnsi="Courier New"/>
          <w:sz w:val="12"/>
          <w:szCs w:val="12"/>
          <w:color w:val="auto"/>
        </w:rPr>
        <w:t>undersigned,</w:t>
      </w:r>
    </w:p>
    <w:p>
      <w:pPr>
        <w:spacing w:after="0" w:line="2" w:lineRule="exact"/>
        <w:rPr>
          <w:sz w:val="20"/>
          <w:szCs w:val="20"/>
          <w:color w:val="auto"/>
        </w:rPr>
      </w:pPr>
    </w:p>
    <w:p>
      <w:pPr>
        <w:ind w:left="380"/>
        <w:spacing w:after="0"/>
        <w:tabs>
          <w:tab w:leader="none" w:pos="1600" w:val="left"/>
          <w:tab w:leader="none" w:pos="3460" w:val="left"/>
        </w:tabs>
        <w:rPr>
          <w:sz w:val="20"/>
          <w:szCs w:val="20"/>
          <w:color w:val="auto"/>
        </w:rPr>
      </w:pPr>
      <w:r>
        <w:rPr>
          <w:rFonts w:ascii="Courier New" w:cs="Courier New" w:eastAsia="Courier New" w:hAnsi="Courier New"/>
          <w:sz w:val="13"/>
          <w:szCs w:val="13"/>
          <w:color w:val="auto"/>
        </w:rPr>
        <w:t>thereunto duly</w:t>
        <w:tab/>
        <w:t>authorized, all in the</w:t>
      </w:r>
      <w:r>
        <w:rPr>
          <w:sz w:val="20"/>
          <w:szCs w:val="20"/>
          <w:color w:val="auto"/>
        </w:rPr>
        <w:tab/>
      </w:r>
      <w:r>
        <w:rPr>
          <w:rFonts w:ascii="Courier New" w:cs="Courier New" w:eastAsia="Courier New" w:hAnsi="Courier New"/>
          <w:sz w:val="12"/>
          <w:szCs w:val="12"/>
          <w:color w:val="auto"/>
        </w:rPr>
        <w:t>City of Chicago</w:t>
      </w:r>
    </w:p>
    <w:p>
      <w:pPr>
        <w:spacing w:after="0" w:line="2" w:lineRule="exact"/>
        <w:rPr>
          <w:sz w:val="20"/>
          <w:szCs w:val="20"/>
          <w:color w:val="auto"/>
        </w:rPr>
      </w:pPr>
    </w:p>
    <w:p>
      <w:pPr>
        <w:ind w:left="380"/>
        <w:spacing w:after="0"/>
        <w:tabs>
          <w:tab w:leader="none" w:pos="760" w:val="left"/>
          <w:tab w:leader="none" w:pos="1520" w:val="left"/>
          <w:tab w:leader="none" w:pos="2540" w:val="left"/>
          <w:tab w:leader="none" w:pos="3300" w:val="left"/>
          <w:tab w:leader="none" w:pos="3920" w:val="left"/>
        </w:tabs>
        <w:rPr>
          <w:sz w:val="20"/>
          <w:szCs w:val="20"/>
          <w:color w:val="auto"/>
        </w:rPr>
      </w:pPr>
      <w:r>
        <w:rPr>
          <w:rFonts w:ascii="Courier New" w:cs="Courier New" w:eastAsia="Courier New" w:hAnsi="Courier New"/>
          <w:sz w:val="13"/>
          <w:szCs w:val="13"/>
          <w:color w:val="auto"/>
        </w:rPr>
        <w:t>and</w:t>
        <w:tab/>
        <w:t>State of</w:t>
        <w:tab/>
        <w:t>Illinois,on</w:t>
        <w:tab/>
        <w:t>the 20th</w:t>
        <w:tab/>
        <w:t>day of</w:t>
      </w:r>
      <w:r>
        <w:rPr>
          <w:sz w:val="20"/>
          <w:szCs w:val="20"/>
          <w:color w:val="auto"/>
        </w:rPr>
        <w:tab/>
      </w:r>
      <w:r>
        <w:rPr>
          <w:rFonts w:ascii="Courier New" w:cs="Courier New" w:eastAsia="Courier New" w:hAnsi="Courier New"/>
          <w:sz w:val="12"/>
          <w:szCs w:val="12"/>
          <w:color w:val="auto"/>
        </w:rPr>
        <w:t>December,</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1993.</w:t>
      </w:r>
    </w:p>
    <w:p>
      <w:pPr>
        <w:spacing w:after="0" w:line="300" w:lineRule="exact"/>
        <w:rPr>
          <w:sz w:val="20"/>
          <w:szCs w:val="20"/>
          <w:color w:val="auto"/>
        </w:rPr>
      </w:pPr>
    </w:p>
    <w:p>
      <w:pPr>
        <w:ind w:left="920"/>
        <w:spacing w:after="0"/>
        <w:rPr>
          <w:sz w:val="20"/>
          <w:szCs w:val="20"/>
          <w:color w:val="auto"/>
        </w:rPr>
      </w:pPr>
      <w:r>
        <w:rPr>
          <w:rFonts w:ascii="Courier New" w:cs="Courier New" w:eastAsia="Courier New" w:hAnsi="Courier New"/>
          <w:sz w:val="13"/>
          <w:szCs w:val="13"/>
          <w:color w:val="auto"/>
        </w:rPr>
        <w:t>The First National Bank of Chicago,</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3"/>
          <w:szCs w:val="13"/>
          <w:color w:val="auto"/>
        </w:rPr>
        <w:t>Trustee,</w:t>
      </w:r>
    </w:p>
    <w:p>
      <w:pPr>
        <w:sectPr>
          <w:pgSz w:w="11900" w:h="16838" w:orient="portrait"/>
          <w:cols w:equalWidth="0" w:num="1">
            <w:col w:w="9459"/>
          </w:cols>
          <w:pgMar w:left="1000" w:top="567" w:right="1440" w:bottom="1440" w:gutter="0" w:footer="0" w:header="0"/>
        </w:sectPr>
      </w:pPr>
    </w:p>
    <w:p>
      <w:pPr>
        <w:spacing w:after="0" w:line="300" w:lineRule="exact"/>
        <w:rPr>
          <w:sz w:val="20"/>
          <w:szCs w:val="20"/>
          <w:color w:val="auto"/>
        </w:rPr>
      </w:pPr>
    </w:p>
    <w:p>
      <w:pPr>
        <w:ind w:left="92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 D. Manella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 D. Manella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Vice President</w:t>
      </w:r>
    </w:p>
    <w:p>
      <w:pPr>
        <w:spacing w:after="0" w:line="200" w:lineRule="exact"/>
        <w:rPr>
          <w:sz w:val="20"/>
          <w:szCs w:val="20"/>
          <w:color w:val="auto"/>
        </w:rPr>
      </w:pPr>
    </w:p>
    <w:p>
      <w:pPr>
        <w:sectPr>
          <w:pgSz w:w="11900" w:h="16838" w:orient="portrait"/>
          <w:cols w:equalWidth="0" w:num="2">
            <w:col w:w="1080" w:space="460"/>
            <w:col w:w="7919"/>
          </w:cols>
          <w:pgMar w:left="1000" w:top="567" w:right="1440" w:bottom="1440" w:gutter="0" w:footer="0" w:header="0"/>
          <w:type w:val="continuous"/>
        </w:sectPr>
      </w:pPr>
    </w:p>
    <w:p>
      <w:pPr>
        <w:spacing w:after="0" w:line="249" w:lineRule="exact"/>
        <w:rPr>
          <w:sz w:val="20"/>
          <w:szCs w:val="20"/>
          <w:color w:val="auto"/>
        </w:rPr>
      </w:pPr>
    </w:p>
    <w:p>
      <w:pPr>
        <w:ind w:left="380"/>
        <w:spacing w:after="0"/>
        <w:tabs>
          <w:tab w:leader="none" w:pos="1440" w:val="left"/>
          <w:tab w:leader="none" w:pos="2000" w:val="left"/>
          <w:tab w:leader="none" w:pos="2540" w:val="left"/>
          <w:tab w:leader="none" w:pos="4480" w:val="left"/>
        </w:tabs>
        <w:rPr>
          <w:sz w:val="20"/>
          <w:szCs w:val="20"/>
          <w:color w:val="auto"/>
        </w:rPr>
      </w:pPr>
      <w:r>
        <w:rPr>
          <w:rFonts w:ascii="Courier New" w:cs="Courier New" w:eastAsia="Courier New" w:hAnsi="Courier New"/>
          <w:sz w:val="13"/>
          <w:szCs w:val="13"/>
          <w:color w:val="auto"/>
        </w:rPr>
        <w:t>*Exhibits 1,</w:t>
        <w:tab/>
        <w:t>2, 3,</w:t>
        <w:tab/>
        <w:t>and 4</w:t>
        <w:tab/>
        <w:t>are herein incorporated</w:t>
      </w:r>
      <w:r>
        <w:rPr>
          <w:sz w:val="20"/>
          <w:szCs w:val="20"/>
          <w:color w:val="auto"/>
        </w:rPr>
        <w:tab/>
      </w:r>
      <w:r>
        <w:rPr>
          <w:rFonts w:ascii="Courier New" w:cs="Courier New" w:eastAsia="Courier New" w:hAnsi="Courier New"/>
          <w:sz w:val="11"/>
          <w:szCs w:val="11"/>
          <w:color w:val="auto"/>
        </w:rPr>
        <w:t>by</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reference to Exhibits bearing identical numbers in Item</w:t>
      </w:r>
    </w:p>
    <w:p>
      <w:pPr>
        <w:spacing w:after="0" w:line="11" w:lineRule="exact"/>
        <w:rPr>
          <w:sz w:val="20"/>
          <w:szCs w:val="20"/>
          <w:color w:val="auto"/>
        </w:rPr>
      </w:pPr>
    </w:p>
    <w:p>
      <w:pPr>
        <w:ind w:left="380"/>
        <w:spacing w:after="0"/>
        <w:tabs>
          <w:tab w:leader="none" w:pos="680" w:val="left"/>
          <w:tab w:leader="none" w:pos="1300" w:val="left"/>
          <w:tab w:leader="none" w:pos="2060" w:val="left"/>
          <w:tab w:leader="none" w:pos="2680" w:val="left"/>
          <w:tab w:leader="none" w:pos="4080" w:val="left"/>
        </w:tabs>
        <w:rPr>
          <w:sz w:val="20"/>
          <w:szCs w:val="20"/>
          <w:color w:val="auto"/>
        </w:rPr>
      </w:pPr>
      <w:r>
        <w:rPr>
          <w:rFonts w:ascii="Courier New" w:cs="Courier New" w:eastAsia="Courier New" w:hAnsi="Courier New"/>
          <w:sz w:val="13"/>
          <w:szCs w:val="13"/>
          <w:color w:val="auto"/>
        </w:rPr>
        <w:t>12</w:t>
        <w:tab/>
        <w:t>of the</w:t>
        <w:tab/>
        <w:t>Form T-1</w:t>
        <w:tab/>
        <w:t>of The</w:t>
        <w:tab/>
        <w:t>First National</w:t>
      </w:r>
      <w:r>
        <w:rPr>
          <w:sz w:val="20"/>
          <w:szCs w:val="20"/>
          <w:color w:val="auto"/>
        </w:rPr>
        <w:tab/>
      </w:r>
      <w:r>
        <w:rPr>
          <w:rFonts w:ascii="Courier New" w:cs="Courier New" w:eastAsia="Courier New" w:hAnsi="Courier New"/>
          <w:sz w:val="12"/>
          <w:szCs w:val="12"/>
          <w:color w:val="auto"/>
        </w:rPr>
        <w:t>Bank of</w:t>
      </w:r>
    </w:p>
    <w:p>
      <w:pPr>
        <w:spacing w:after="0" w:line="2" w:lineRule="exact"/>
        <w:rPr>
          <w:sz w:val="20"/>
          <w:szCs w:val="20"/>
          <w:color w:val="auto"/>
        </w:rPr>
      </w:pPr>
    </w:p>
    <w:p>
      <w:pPr>
        <w:ind w:left="380"/>
        <w:spacing w:after="0"/>
        <w:tabs>
          <w:tab w:leader="none" w:pos="1140" w:val="left"/>
          <w:tab w:leader="none" w:pos="1920" w:val="left"/>
          <w:tab w:leader="none" w:pos="2620" w:val="left"/>
          <w:tab w:leader="none" w:pos="3380" w:val="left"/>
        </w:tabs>
        <w:rPr>
          <w:sz w:val="20"/>
          <w:szCs w:val="20"/>
          <w:color w:val="auto"/>
        </w:rPr>
      </w:pPr>
      <w:r>
        <w:rPr>
          <w:rFonts w:ascii="Courier New" w:cs="Courier New" w:eastAsia="Courier New" w:hAnsi="Courier New"/>
          <w:sz w:val="13"/>
          <w:szCs w:val="13"/>
          <w:color w:val="auto"/>
        </w:rPr>
        <w:t>Chicago,</w:t>
        <w:tab/>
        <w:t>filed as</w:t>
        <w:tab/>
        <w:t>Exhibit</w:t>
        <w:tab/>
        <w:t>26(b) to</w:t>
      </w:r>
      <w:r>
        <w:rPr>
          <w:sz w:val="20"/>
          <w:szCs w:val="20"/>
          <w:color w:val="auto"/>
        </w:rPr>
        <w:tab/>
      </w:r>
      <w:r>
        <w:rPr>
          <w:rFonts w:ascii="Courier New" w:cs="Courier New" w:eastAsia="Courier New" w:hAnsi="Courier New"/>
          <w:sz w:val="12"/>
          <w:szCs w:val="12"/>
          <w:color w:val="auto"/>
        </w:rPr>
        <w:t>the Registration</w:t>
      </w:r>
    </w:p>
    <w:p>
      <w:pPr>
        <w:spacing w:after="0" w:line="2" w:lineRule="exact"/>
        <w:rPr>
          <w:sz w:val="20"/>
          <w:szCs w:val="20"/>
          <w:color w:val="auto"/>
        </w:rPr>
      </w:pPr>
    </w:p>
    <w:p>
      <w:pPr>
        <w:ind w:left="380"/>
        <w:spacing w:after="0"/>
        <w:tabs>
          <w:tab w:leader="none" w:pos="1440" w:val="left"/>
          <w:tab w:leader="none" w:pos="3380" w:val="left"/>
        </w:tabs>
        <w:rPr>
          <w:sz w:val="20"/>
          <w:szCs w:val="20"/>
          <w:color w:val="auto"/>
        </w:rPr>
      </w:pPr>
      <w:r>
        <w:rPr>
          <w:rFonts w:ascii="Courier New" w:cs="Courier New" w:eastAsia="Courier New" w:hAnsi="Courier New"/>
          <w:sz w:val="13"/>
          <w:szCs w:val="13"/>
          <w:color w:val="auto"/>
        </w:rPr>
        <w:t>Statement on</w:t>
        <w:tab/>
        <w:t>Form S-3 of Dow Capital</w:t>
      </w:r>
      <w:r>
        <w:rPr>
          <w:sz w:val="20"/>
          <w:szCs w:val="20"/>
          <w:color w:val="auto"/>
        </w:rPr>
        <w:tab/>
      </w:r>
      <w:r>
        <w:rPr>
          <w:rFonts w:ascii="Courier New" w:cs="Courier New" w:eastAsia="Courier New" w:hAnsi="Courier New"/>
          <w:sz w:val="12"/>
          <w:szCs w:val="12"/>
          <w:color w:val="auto"/>
        </w:rPr>
        <w:t>B.V. and The Dow</w:t>
      </w:r>
    </w:p>
    <w:p>
      <w:pPr>
        <w:spacing w:after="0" w:line="2" w:lineRule="exact"/>
        <w:rPr>
          <w:sz w:val="20"/>
          <w:szCs w:val="20"/>
          <w:color w:val="auto"/>
        </w:rPr>
      </w:pPr>
    </w:p>
    <w:p>
      <w:pPr>
        <w:ind w:left="380"/>
        <w:spacing w:after="0"/>
        <w:tabs>
          <w:tab w:leader="none" w:pos="1840" w:val="left"/>
          <w:tab w:leader="none" w:pos="2760" w:val="left"/>
          <w:tab w:leader="none" w:pos="3160" w:val="left"/>
          <w:tab w:leader="none" w:pos="4400" w:val="left"/>
        </w:tabs>
        <w:rPr>
          <w:sz w:val="20"/>
          <w:szCs w:val="20"/>
          <w:color w:val="auto"/>
        </w:rPr>
      </w:pPr>
      <w:r>
        <w:rPr>
          <w:rFonts w:ascii="Courier New" w:cs="Courier New" w:eastAsia="Courier New" w:hAnsi="Courier New"/>
          <w:sz w:val="13"/>
          <w:szCs w:val="13"/>
          <w:color w:val="auto"/>
        </w:rPr>
        <w:t>Chemical Company,</w:t>
        <w:tab/>
        <w:t>filed with</w:t>
        <w:tab/>
        <w:t>the</w:t>
        <w:tab/>
        <w:t>Securities and</w:t>
      </w:r>
      <w:r>
        <w:rPr>
          <w:sz w:val="20"/>
          <w:szCs w:val="20"/>
          <w:color w:val="auto"/>
        </w:rPr>
        <w:tab/>
      </w:r>
      <w:r>
        <w:rPr>
          <w:rFonts w:ascii="Courier New" w:cs="Courier New" w:eastAsia="Courier New" w:hAnsi="Courier New"/>
          <w:sz w:val="12"/>
          <w:szCs w:val="12"/>
          <w:color w:val="auto"/>
        </w:rPr>
        <w:t>Ex-</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change Commission on June 3, 1991 (Registration No. 33-</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36314).</w:t>
      </w:r>
    </w:p>
    <w:p>
      <w:pPr>
        <w:sectPr>
          <w:pgSz w:w="11900" w:h="16838" w:orient="portrait"/>
          <w:cols w:equalWidth="0" w:num="1">
            <w:col w:w="9459"/>
          </w:cols>
          <w:pgMar w:left="1000" w:top="567" w:right="1440" w:bottom="1440" w:gutter="0" w:footer="0" w:header="0"/>
          <w:type w:val="continuous"/>
        </w:sectPr>
      </w:pPr>
    </w:p>
    <w:bookmarkStart w:id="228" w:name="page229"/>
    <w:bookmarkEnd w:id="228"/>
    <w:p>
      <w:pPr>
        <w:ind w:left="2160"/>
        <w:spacing w:after="0"/>
        <w:rPr>
          <w:sz w:val="20"/>
          <w:szCs w:val="20"/>
          <w:color w:val="auto"/>
        </w:rPr>
      </w:pPr>
      <w:r>
        <w:rPr>
          <w:rFonts w:ascii="Courier New" w:cs="Courier New" w:eastAsia="Courier New" w:hAnsi="Courier New"/>
          <w:sz w:val="13"/>
          <w:szCs w:val="13"/>
          <w:color w:val="auto"/>
        </w:rPr>
        <w:t>EXHIBIT 6</w:t>
      </w:r>
    </w:p>
    <w:p>
      <w:pPr>
        <w:spacing w:after="0" w:line="200" w:lineRule="exact"/>
        <w:rPr>
          <w:sz w:val="20"/>
          <w:szCs w:val="20"/>
          <w:color w:val="auto"/>
        </w:rPr>
      </w:pPr>
    </w:p>
    <w:p>
      <w:pPr>
        <w:spacing w:after="0" w:line="249" w:lineRule="exact"/>
        <w:rPr>
          <w:sz w:val="20"/>
          <w:szCs w:val="20"/>
          <w:color w:val="auto"/>
        </w:rPr>
      </w:pPr>
    </w:p>
    <w:p>
      <w:pPr>
        <w:ind w:left="1160"/>
        <w:spacing w:after="0"/>
        <w:rPr>
          <w:sz w:val="20"/>
          <w:szCs w:val="20"/>
          <w:color w:val="auto"/>
        </w:rPr>
      </w:pPr>
      <w:r>
        <w:rPr>
          <w:rFonts w:ascii="Courier New" w:cs="Courier New" w:eastAsia="Courier New" w:hAnsi="Courier New"/>
          <w:sz w:val="13"/>
          <w:szCs w:val="13"/>
          <w:color w:val="auto"/>
        </w:rPr>
        <w:t>THE CONSENT OF THE TRUSTEE REQUIRED</w:t>
      </w:r>
    </w:p>
    <w:p>
      <w:pPr>
        <w:spacing w:after="0" w:line="2" w:lineRule="exact"/>
        <w:rPr>
          <w:sz w:val="20"/>
          <w:szCs w:val="20"/>
          <w:color w:val="auto"/>
        </w:rPr>
      </w:pPr>
    </w:p>
    <w:p>
      <w:pPr>
        <w:ind w:left="1460"/>
        <w:spacing w:after="0"/>
        <w:rPr>
          <w:sz w:val="20"/>
          <w:szCs w:val="20"/>
          <w:color w:val="auto"/>
        </w:rPr>
      </w:pPr>
      <w:r>
        <w:rPr>
          <w:rFonts w:ascii="Courier New" w:cs="Courier New" w:eastAsia="Courier New" w:hAnsi="Courier New"/>
          <w:sz w:val="13"/>
          <w:szCs w:val="13"/>
          <w:color w:val="auto"/>
        </w:rPr>
        <w:t>BY SECTION 321(b) OF THE ACT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December 20, 1993</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Securities and Exchange Commission,</w:t>
      </w:r>
    </w:p>
    <w:p>
      <w:pPr>
        <w:spacing w:after="0" w:line="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3"/>
          <w:szCs w:val="13"/>
          <w:color w:val="auto"/>
        </w:rPr>
        <w:t>Washington, D.C.</w:t>
      </w:r>
      <w:r>
        <w:rPr>
          <w:sz w:val="20"/>
          <w:szCs w:val="20"/>
          <w:color w:val="auto"/>
        </w:rPr>
        <w:tab/>
      </w:r>
      <w:r>
        <w:rPr>
          <w:rFonts w:ascii="Courier New" w:cs="Courier New" w:eastAsia="Courier New" w:hAnsi="Courier New"/>
          <w:sz w:val="12"/>
          <w:szCs w:val="12"/>
          <w:color w:val="auto"/>
        </w:rPr>
        <w:t>20549</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Gentlemen:</w:t>
      </w:r>
    </w:p>
    <w:p>
      <w:pPr>
        <w:spacing w:after="0" w:line="153" w:lineRule="exact"/>
        <w:rPr>
          <w:sz w:val="20"/>
          <w:szCs w:val="20"/>
          <w:color w:val="auto"/>
        </w:rPr>
      </w:pPr>
    </w:p>
    <w:p>
      <w:pPr>
        <w:jc w:val="both"/>
        <w:ind w:right="4419"/>
        <w:spacing w:after="0" w:line="242" w:lineRule="auto"/>
        <w:rPr>
          <w:sz w:val="20"/>
          <w:szCs w:val="20"/>
          <w:color w:val="auto"/>
        </w:rPr>
      </w:pPr>
      <w:r>
        <w:rPr>
          <w:rFonts w:ascii="Courier New" w:cs="Courier New" w:eastAsia="Courier New" w:hAnsi="Courier New"/>
          <w:sz w:val="13"/>
          <w:szCs w:val="13"/>
          <w:color w:val="auto"/>
        </w:rPr>
        <w:t>In connection with the qualification of an indenture between Avnet Inc. and The First National Bank of Chicago, the under-signed, in accordance with Section 321(b) of the Trust Indenture Act of 1939, as amended, hereby consents that the reports of examinations of the undersigned, made by Federal or State author-ities authorized to make such examinations, may be furnished by such authorities to the Securities and Exchange Commission upon its request therefore.</w:t>
      </w:r>
    </w:p>
    <w:p>
      <w:pPr>
        <w:spacing w:after="0" w:line="301"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Very truly yours,</w:t>
      </w:r>
    </w:p>
    <w:p>
      <w:pPr>
        <w:spacing w:after="0" w:line="151" w:lineRule="exact"/>
        <w:rPr>
          <w:sz w:val="20"/>
          <w:szCs w:val="20"/>
          <w:color w:val="auto"/>
        </w:rPr>
      </w:pPr>
    </w:p>
    <w:p>
      <w:pPr>
        <w:jc w:val="both"/>
        <w:ind w:left="2700"/>
        <w:spacing w:after="0"/>
        <w:tabs>
          <w:tab w:leader="none" w:pos="3080" w:val="left"/>
          <w:tab w:leader="none" w:pos="3620" w:val="left"/>
          <w:tab w:leader="none" w:pos="4400" w:val="left"/>
          <w:tab w:leader="none" w:pos="4860" w:val="left"/>
        </w:tabs>
        <w:rPr>
          <w:sz w:val="20"/>
          <w:szCs w:val="20"/>
          <w:color w:val="auto"/>
        </w:rPr>
      </w:pPr>
      <w:r>
        <w:rPr>
          <w:rFonts w:ascii="Courier New" w:cs="Courier New" w:eastAsia="Courier New" w:hAnsi="Courier New"/>
          <w:sz w:val="13"/>
          <w:szCs w:val="13"/>
          <w:color w:val="auto"/>
        </w:rPr>
        <w:t>The</w:t>
        <w:tab/>
        <w:t>First</w:t>
        <w:tab/>
        <w:t>National</w:t>
        <w:tab/>
        <w:t>Bank</w:t>
        <w:tab/>
        <w:t>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Chicago</w:t>
      </w:r>
    </w:p>
    <w:p>
      <w:pPr>
        <w:spacing w:after="0" w:line="300" w:lineRule="exact"/>
        <w:rPr>
          <w:sz w:val="20"/>
          <w:szCs w:val="20"/>
          <w:color w:val="auto"/>
        </w:rPr>
      </w:pPr>
    </w:p>
    <w:p>
      <w:pPr>
        <w:ind w:left="1540"/>
        <w:spacing w:after="0"/>
        <w:tabs>
          <w:tab w:leader="none" w:pos="1920" w:val="left"/>
        </w:tabs>
        <w:rPr>
          <w:sz w:val="20"/>
          <w:szCs w:val="20"/>
          <w:color w:val="auto"/>
        </w:rPr>
      </w:pPr>
      <w:r>
        <w:rPr>
          <w:rFonts w:ascii="Courier New" w:cs="Courier New" w:eastAsia="Courier New" w:hAnsi="Courier New"/>
          <w:sz w:val="13"/>
          <w:szCs w:val="13"/>
          <w:color w:val="auto"/>
        </w:rPr>
        <w:t>By</w:t>
      </w:r>
      <w:r>
        <w:rPr>
          <w:sz w:val="20"/>
          <w:szCs w:val="20"/>
          <w:color w:val="auto"/>
        </w:rPr>
        <w:tab/>
      </w:r>
      <w:r>
        <w:rPr>
          <w:rFonts w:ascii="Courier New" w:cs="Courier New" w:eastAsia="Courier New" w:hAnsi="Courier New"/>
          <w:sz w:val="13"/>
          <w:szCs w:val="13"/>
          <w:color w:val="auto"/>
        </w:rPr>
        <w:t>R.D. Manella</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R. D. Manella</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3"/>
          <w:szCs w:val="13"/>
          <w:color w:val="auto"/>
        </w:rPr>
        <w:t>Vice President</w:t>
      </w:r>
    </w:p>
    <w:p>
      <w:pPr>
        <w:sectPr>
          <w:pgSz w:w="11900" w:h="16838" w:orient="portrait"/>
          <w:cols w:equalWidth="0" w:num="1">
            <w:col w:w="9459"/>
          </w:cols>
          <w:pgMar w:left="1000" w:top="418" w:right="1440" w:bottom="1440" w:gutter="0" w:footer="0" w:header="0"/>
        </w:sectPr>
      </w:pPr>
    </w:p>
    <w:bookmarkStart w:id="229" w:name="page230"/>
    <w:bookmarkEnd w:id="229"/>
    <w:p>
      <w:pPr>
        <w:ind w:left="2080"/>
        <w:spacing w:after="0"/>
        <w:rPr>
          <w:sz w:val="20"/>
          <w:szCs w:val="20"/>
          <w:color w:val="auto"/>
        </w:rPr>
      </w:pPr>
      <w:r>
        <w:rPr>
          <w:rFonts w:ascii="Courier New" w:cs="Courier New" w:eastAsia="Courier New" w:hAnsi="Courier New"/>
          <w:sz w:val="13"/>
          <w:szCs w:val="13"/>
          <w:color w:val="auto"/>
        </w:rPr>
        <w:t>EXHIBIT 7</w:t>
      </w:r>
    </w:p>
    <w:p>
      <w:pPr>
        <w:spacing w:after="0" w:line="200" w:lineRule="exact"/>
        <w:rPr>
          <w:sz w:val="20"/>
          <w:szCs w:val="20"/>
          <w:color w:val="auto"/>
        </w:rPr>
      </w:pPr>
    </w:p>
    <w:p>
      <w:pPr>
        <w:spacing w:after="0" w:line="249" w:lineRule="exact"/>
        <w:rPr>
          <w:sz w:val="20"/>
          <w:szCs w:val="20"/>
          <w:color w:val="auto"/>
        </w:rPr>
      </w:pPr>
    </w:p>
    <w:p>
      <w:pPr>
        <w:ind w:left="1000" w:hanging="230"/>
        <w:spacing w:after="0"/>
        <w:tabs>
          <w:tab w:leader="none" w:pos="1000" w:val="left"/>
        </w:tabs>
        <w:numPr>
          <w:ilvl w:val="0"/>
          <w:numId w:val="1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copy of the latest report of conditions of the</w:t>
      </w:r>
    </w:p>
    <w:p>
      <w:pPr>
        <w:spacing w:after="0" w:line="153" w:lineRule="exact"/>
        <w:rPr>
          <w:sz w:val="20"/>
          <w:szCs w:val="20"/>
          <w:color w:val="auto"/>
        </w:rPr>
      </w:pPr>
    </w:p>
    <w:p>
      <w:pPr>
        <w:ind w:right="4419"/>
        <w:spacing w:after="0"/>
        <w:rPr>
          <w:sz w:val="20"/>
          <w:szCs w:val="20"/>
          <w:color w:val="auto"/>
        </w:rPr>
      </w:pPr>
      <w:r>
        <w:rPr>
          <w:rFonts w:ascii="Courier New" w:cs="Courier New" w:eastAsia="Courier New" w:hAnsi="Courier New"/>
          <w:sz w:val="13"/>
          <w:szCs w:val="13"/>
          <w:color w:val="auto"/>
        </w:rPr>
        <w:t>trustee published pursuant to law or the requirements of its supervising or examining authority.</w:t>
      </w:r>
    </w:p>
    <w:p>
      <w:pPr>
        <w:sectPr>
          <w:pgSz w:w="11900" w:h="16838" w:orient="portrait"/>
          <w:cols w:equalWidth="0" w:num="1">
            <w:col w:w="9459"/>
          </w:cols>
          <w:pgMar w:left="1000" w:top="567" w:right="1440" w:bottom="1440" w:gutter="0" w:footer="0" w:header="0"/>
        </w:sectPr>
      </w:pPr>
    </w:p>
    <w:bookmarkStart w:id="230" w:name="page231"/>
    <w:bookmarkEnd w:id="230"/>
    <w:p>
      <w:pPr>
        <w:ind w:left="80"/>
        <w:spacing w:after="0"/>
        <w:tabs>
          <w:tab w:leader="none" w:pos="1780" w:val="left"/>
        </w:tabs>
        <w:rPr>
          <w:sz w:val="20"/>
          <w:szCs w:val="20"/>
          <w:color w:val="auto"/>
        </w:rPr>
      </w:pPr>
      <w:r>
        <w:rPr>
          <w:rFonts w:ascii="Courier New" w:cs="Courier New" w:eastAsia="Courier New" w:hAnsi="Courier New"/>
          <w:sz w:val="13"/>
          <w:szCs w:val="13"/>
          <w:color w:val="auto"/>
        </w:rPr>
        <w:t>Legal Title of Bank:</w:t>
      </w:r>
      <w:r>
        <w:rPr>
          <w:sz w:val="20"/>
          <w:szCs w:val="20"/>
          <w:color w:val="auto"/>
        </w:rPr>
        <w:tab/>
      </w:r>
      <w:r>
        <w:rPr>
          <w:rFonts w:ascii="Courier New" w:cs="Courier New" w:eastAsia="Courier New" w:hAnsi="Courier New"/>
          <w:sz w:val="12"/>
          <w:szCs w:val="12"/>
          <w:color w:val="auto"/>
        </w:rPr>
        <w:t>First National Bank of Chicago</w:t>
      </w:r>
    </w:p>
    <w:p>
      <w:pPr>
        <w:spacing w:after="0" w:line="3" w:lineRule="exact"/>
        <w:rPr>
          <w:sz w:val="20"/>
          <w:szCs w:val="20"/>
          <w:color w:val="auto"/>
        </w:rPr>
      </w:pPr>
    </w:p>
    <w:p>
      <w:pPr>
        <w:ind w:left="80"/>
        <w:spacing w:after="0"/>
        <w:tabs>
          <w:tab w:leader="none" w:pos="1780" w:val="left"/>
        </w:tabs>
        <w:rPr>
          <w:sz w:val="20"/>
          <w:szCs w:val="20"/>
          <w:color w:val="auto"/>
        </w:rPr>
      </w:pPr>
      <w:r>
        <w:rPr>
          <w:rFonts w:ascii="Courier New" w:cs="Courier New" w:eastAsia="Courier New" w:hAnsi="Courier New"/>
          <w:sz w:val="12"/>
          <w:szCs w:val="12"/>
          <w:color w:val="auto"/>
        </w:rPr>
        <w:t>Address:</w:t>
      </w:r>
      <w:r>
        <w:rPr>
          <w:sz w:val="20"/>
          <w:szCs w:val="20"/>
          <w:color w:val="auto"/>
        </w:rPr>
        <w:tab/>
      </w:r>
      <w:r>
        <w:rPr>
          <w:rFonts w:ascii="Courier New" w:cs="Courier New" w:eastAsia="Courier New" w:hAnsi="Courier New"/>
          <w:sz w:val="12"/>
          <w:szCs w:val="12"/>
          <w:color w:val="auto"/>
        </w:rPr>
        <w:t>One First National Plaza, Suite 0460</w:t>
      </w:r>
    </w:p>
    <w:p>
      <w:pPr>
        <w:spacing w:after="0" w:line="11" w:lineRule="exact"/>
        <w:rPr>
          <w:sz w:val="20"/>
          <w:szCs w:val="20"/>
          <w:color w:val="auto"/>
        </w:rPr>
      </w:pPr>
    </w:p>
    <w:p>
      <w:pPr>
        <w:ind w:left="80"/>
        <w:spacing w:after="0"/>
        <w:tabs>
          <w:tab w:leader="none" w:pos="1080" w:val="left"/>
          <w:tab w:leader="none" w:pos="1780" w:val="left"/>
          <w:tab w:leader="none" w:pos="2780" w:val="left"/>
        </w:tabs>
        <w:rPr>
          <w:sz w:val="20"/>
          <w:szCs w:val="20"/>
          <w:color w:val="auto"/>
        </w:rPr>
      </w:pPr>
      <w:r>
        <w:rPr>
          <w:rFonts w:ascii="Courier New" w:cs="Courier New" w:eastAsia="Courier New" w:hAnsi="Courier New"/>
          <w:sz w:val="13"/>
          <w:szCs w:val="13"/>
          <w:color w:val="auto"/>
        </w:rPr>
        <w:t>City, State</w:t>
        <w:tab/>
        <w:t>Zip:</w:t>
      </w:r>
      <w:r>
        <w:rPr>
          <w:sz w:val="20"/>
          <w:szCs w:val="20"/>
          <w:color w:val="auto"/>
        </w:rPr>
        <w:tab/>
      </w:r>
      <w:r>
        <w:rPr>
          <w:rFonts w:ascii="Courier New" w:cs="Courier New" w:eastAsia="Courier New" w:hAnsi="Courier New"/>
          <w:sz w:val="13"/>
          <w:szCs w:val="13"/>
          <w:color w:val="auto"/>
        </w:rPr>
        <w:t>Chicago, IL</w:t>
      </w:r>
      <w:r>
        <w:rPr>
          <w:sz w:val="20"/>
          <w:szCs w:val="20"/>
          <w:color w:val="auto"/>
        </w:rPr>
        <w:tab/>
      </w:r>
      <w:r>
        <w:rPr>
          <w:rFonts w:ascii="Courier New" w:cs="Courier New" w:eastAsia="Courier New" w:hAnsi="Courier New"/>
          <w:sz w:val="12"/>
          <w:szCs w:val="12"/>
          <w:color w:val="auto"/>
        </w:rPr>
        <w:t>60670</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FDIC Certificate No.: 0/3/6/1/8</w:t>
      </w:r>
    </w:p>
    <w:p>
      <w:pPr>
        <w:spacing w:after="0" w:line="20" w:lineRule="exact"/>
        <w:rPr>
          <w:sz w:val="20"/>
          <w:szCs w:val="20"/>
          <w:color w:val="auto"/>
        </w:rPr>
      </w:pPr>
      <w:r>
        <w:rPr>
          <w:sz w:val="20"/>
          <w:szCs w:val="20"/>
          <w:color w:val="auto"/>
        </w:rPr>
        <w:br w:type="column"/>
      </w:r>
    </w:p>
    <w:p>
      <w:pPr>
        <w:jc w:val="right"/>
        <w:ind w:right="1719"/>
        <w:spacing w:after="0"/>
        <w:rPr>
          <w:sz w:val="20"/>
          <w:szCs w:val="20"/>
          <w:color w:val="auto"/>
        </w:rPr>
      </w:pPr>
      <w:r>
        <w:rPr>
          <w:rFonts w:ascii="Courier New" w:cs="Courier New" w:eastAsia="Courier New" w:hAnsi="Courier New"/>
          <w:sz w:val="13"/>
          <w:szCs w:val="13"/>
          <w:color w:val="auto"/>
        </w:rPr>
        <w:t>Call Date: 9/30/93 ST-BK: 17-1630 FFIEC 031 Page   RC-1</w:t>
      </w:r>
    </w:p>
    <w:p>
      <w:pPr>
        <w:spacing w:after="0" w:line="449" w:lineRule="exact"/>
        <w:rPr>
          <w:sz w:val="20"/>
          <w:szCs w:val="20"/>
          <w:color w:val="auto"/>
        </w:rPr>
      </w:pPr>
    </w:p>
    <w:p>
      <w:pPr>
        <w:sectPr>
          <w:pgSz w:w="11900" w:h="16838" w:orient="portrait"/>
          <w:cols w:equalWidth="0" w:num="2">
            <w:col w:w="4580" w:space="240"/>
            <w:col w:w="5039"/>
          </w:cols>
          <w:pgMar w:left="600" w:top="567" w:right="1440" w:bottom="1440" w:gutter="0" w:footer="0" w:header="0"/>
        </w:sectPr>
      </w:pPr>
    </w:p>
    <w:p>
      <w:pPr>
        <w:ind w:left="80"/>
        <w:spacing w:after="0"/>
        <w:rPr>
          <w:sz w:val="20"/>
          <w:szCs w:val="20"/>
          <w:color w:val="auto"/>
        </w:rPr>
      </w:pPr>
      <w:r>
        <w:rPr>
          <w:rFonts w:ascii="Courier New" w:cs="Courier New" w:eastAsia="Courier New" w:hAnsi="Courier New"/>
          <w:sz w:val="13"/>
          <w:szCs w:val="13"/>
          <w:color w:val="auto"/>
        </w:rPr>
        <w:t>Consolidated Report of Condition for Insured Commercial</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and State-Chartered Savings Banks for September 30, 1993</w:t>
      </w:r>
    </w:p>
    <w:p>
      <w:pPr>
        <w:sectPr>
          <w:pgSz w:w="11900" w:h="16838" w:orient="portrait"/>
          <w:cols w:equalWidth="0" w:num="1">
            <w:col w:w="9859"/>
          </w:cols>
          <w:pgMar w:left="600" w:top="567" w:right="1440" w:bottom="1440" w:gutter="0" w:footer="0" w:header="0"/>
          <w:type w:val="continuous"/>
        </w:sectPr>
      </w:pPr>
    </w:p>
    <w:p>
      <w:pPr>
        <w:spacing w:after="0" w:line="162"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All schedules are to be reported in thousands of dollars.</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outstanding of the last business day of the quarter.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Unless otherwise indicated, report the amount</w:t>
      </w:r>
    </w:p>
    <w:p>
      <w:pPr>
        <w:spacing w:after="0" w:line="311" w:lineRule="exact"/>
        <w:rPr>
          <w:sz w:val="20"/>
          <w:szCs w:val="20"/>
          <w:color w:val="auto"/>
        </w:rPr>
      </w:pPr>
    </w:p>
    <w:p>
      <w:pPr>
        <w:sectPr>
          <w:pgSz w:w="11900" w:h="16838" w:orient="portrait"/>
          <w:cols w:equalWidth="0" w:num="2">
            <w:col w:w="4500" w:space="160"/>
            <w:col w:w="5199"/>
          </w:cols>
          <w:pgMar w:left="600" w:top="567" w:right="1440" w:bottom="1440" w:gutter="0" w:footer="0" w:header="0"/>
          <w:type w:val="continuous"/>
        </w:sectPr>
      </w:pPr>
    </w:p>
    <w:p>
      <w:pPr>
        <w:ind w:left="80"/>
        <w:spacing w:after="0"/>
        <w:rPr>
          <w:sz w:val="20"/>
          <w:szCs w:val="20"/>
          <w:color w:val="auto"/>
        </w:rPr>
      </w:pPr>
      <w:r>
        <w:rPr>
          <w:rFonts w:ascii="Courier New" w:cs="Courier New" w:eastAsia="Courier New" w:hAnsi="Courier New"/>
          <w:sz w:val="12"/>
          <w:szCs w:val="12"/>
          <w:color w:val="auto"/>
        </w:rPr>
        <w:t>Schedule RC--Balance Sheet</w:t>
      </w:r>
    </w:p>
    <w:p>
      <w:pPr>
        <w:sectPr>
          <w:pgSz w:w="11900" w:h="16838" w:orient="portrait"/>
          <w:cols w:equalWidth="0" w:num="1">
            <w:col w:w="9859"/>
          </w:cols>
          <w:pgMar w:left="600" w:top="567" w:right="1440" w:bottom="1440" w:gutter="0" w:footer="0" w:header="0"/>
          <w:type w:val="continuous"/>
        </w:sectPr>
      </w:pPr>
    </w:p>
    <w:p>
      <w:pPr>
        <w:spacing w:after="0" w:line="311" w:lineRule="exact"/>
        <w:rPr>
          <w:sz w:val="20"/>
          <w:szCs w:val="20"/>
          <w:color w:val="auto"/>
        </w:rPr>
      </w:pPr>
    </w:p>
    <w:p>
      <w:pPr>
        <w:jc w:val="center"/>
        <w:ind w:left="5820"/>
        <w:spacing w:after="0"/>
        <w:rPr>
          <w:sz w:val="20"/>
          <w:szCs w:val="20"/>
          <w:color w:val="auto"/>
        </w:rPr>
      </w:pPr>
      <w:r>
        <w:rPr>
          <w:rFonts w:ascii="Courier New" w:cs="Courier New" w:eastAsia="Courier New" w:hAnsi="Courier New"/>
          <w:sz w:val="12"/>
          <w:szCs w:val="12"/>
          <w:color w:val="auto"/>
        </w:rPr>
        <w:t>Dollar Amounts</w:t>
      </w:r>
    </w:p>
    <w:p>
      <w:pPr>
        <w:spacing w:after="0" w:line="11" w:lineRule="exact"/>
        <w:rPr>
          <w:sz w:val="20"/>
          <w:szCs w:val="20"/>
          <w:color w:val="auto"/>
        </w:rPr>
      </w:pPr>
    </w:p>
    <w:p>
      <w:pPr>
        <w:jc w:val="center"/>
        <w:ind w:left="5820"/>
        <w:spacing w:after="0"/>
        <w:rPr>
          <w:sz w:val="20"/>
          <w:szCs w:val="20"/>
          <w:color w:val="auto"/>
        </w:rPr>
      </w:pPr>
      <w:r>
        <w:rPr>
          <w:rFonts w:ascii="Courier New" w:cs="Courier New" w:eastAsia="Courier New" w:hAnsi="Courier New"/>
          <w:sz w:val="13"/>
          <w:szCs w:val="13"/>
          <w:color w:val="auto"/>
        </w:rPr>
        <w:t>in Thousands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RCFD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220"/>
        <w:spacing w:after="0"/>
        <w:rPr>
          <w:sz w:val="20"/>
          <w:szCs w:val="20"/>
          <w:color w:val="auto"/>
        </w:rPr>
      </w:pPr>
      <w:r>
        <w:rPr>
          <w:rFonts w:ascii="Courier New" w:cs="Courier New" w:eastAsia="Courier New" w:hAnsi="Courier New"/>
          <w:sz w:val="13"/>
          <w:szCs w:val="13"/>
          <w:color w:val="auto"/>
        </w:rPr>
        <w:t>C400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BIL MIL THOU</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&lt;-</w:t>
      </w:r>
    </w:p>
    <w:p>
      <w:pPr>
        <w:spacing w:after="0" w:line="300" w:lineRule="exact"/>
        <w:rPr>
          <w:sz w:val="20"/>
          <w:szCs w:val="20"/>
          <w:color w:val="auto"/>
        </w:rPr>
      </w:pPr>
    </w:p>
    <w:p>
      <w:pPr>
        <w:sectPr>
          <w:pgSz w:w="11900" w:h="16838" w:orient="portrait"/>
          <w:cols w:equalWidth="0" w:num="4">
            <w:col w:w="6900" w:space="400"/>
            <w:col w:w="300" w:space="320"/>
            <w:col w:w="920" w:space="240"/>
            <w:col w:w="779"/>
          </w:cols>
          <w:pgMar w:left="600" w:top="567" w:right="1440" w:bottom="144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ASSETS</w:t>
      </w:r>
    </w:p>
    <w:p>
      <w:pPr>
        <w:spacing w:after="0" w:line="302" w:lineRule="exact"/>
        <w:rPr>
          <w:sz w:val="20"/>
          <w:szCs w:val="20"/>
          <w:color w:val="auto"/>
        </w:rPr>
      </w:pPr>
    </w:p>
    <w:p>
      <w:pPr>
        <w:ind w:left="240" w:right="4579" w:hanging="233"/>
        <w:spacing w:after="0"/>
        <w:tabs>
          <w:tab w:leader="none" w:pos="240" w:val="left"/>
        </w:tabs>
        <w:numPr>
          <w:ilvl w:val="0"/>
          <w:numId w:val="1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Cash and balances due from depository institutions (from Schedule RCA-A):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940" w:type="dxa"/>
            <w:vAlign w:val="bottom"/>
          </w:tcPr>
          <w:p>
            <w:pPr>
              <w:jc w:val="right"/>
              <w:ind w:right="1295"/>
              <w:spacing w:after="0"/>
              <w:rPr>
                <w:sz w:val="20"/>
                <w:szCs w:val="20"/>
                <w:color w:val="auto"/>
              </w:rPr>
            </w:pPr>
            <w:r>
              <w:rPr>
                <w:rFonts w:ascii="Courier New" w:cs="Courier New" w:eastAsia="Courier New" w:hAnsi="Courier New"/>
                <w:sz w:val="13"/>
                <w:szCs w:val="13"/>
                <w:color w:val="auto"/>
              </w:rPr>
              <w:t>a. Noninterest-bearing balances and currency and coin(1)</w:t>
            </w:r>
          </w:p>
        </w:tc>
        <w:tc>
          <w:tcPr>
            <w:tcW w:w="1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0081</w:t>
            </w:r>
          </w:p>
        </w:tc>
        <w:tc>
          <w:tcPr>
            <w:tcW w:w="10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6,140,040</w:t>
            </w:r>
          </w:p>
        </w:tc>
        <w:tc>
          <w:tcPr>
            <w:tcW w:w="460" w:type="dxa"/>
            <w:vAlign w:val="bottom"/>
          </w:tcPr>
          <w:p>
            <w:pPr>
              <w:ind w:left="160"/>
              <w:spacing w:after="0"/>
              <w:rPr>
                <w:sz w:val="20"/>
                <w:szCs w:val="20"/>
                <w:color w:val="auto"/>
              </w:rPr>
            </w:pPr>
            <w:r>
              <w:rPr>
                <w:rFonts w:ascii="Courier New" w:cs="Courier New" w:eastAsia="Courier New" w:hAnsi="Courier New"/>
                <w:sz w:val="13"/>
                <w:szCs w:val="13"/>
                <w:color w:val="auto"/>
                <w:w w:val="89"/>
              </w:rPr>
              <w:t>1.a.</w:t>
            </w:r>
          </w:p>
        </w:tc>
      </w:tr>
      <w:tr>
        <w:trPr>
          <w:trHeight w:val="149"/>
        </w:trPr>
        <w:tc>
          <w:tcPr>
            <w:tcW w:w="5940" w:type="dxa"/>
            <w:vAlign w:val="bottom"/>
          </w:tcPr>
          <w:p>
            <w:pPr>
              <w:jc w:val="right"/>
              <w:ind w:right="3235"/>
              <w:spacing w:after="0"/>
              <w:rPr>
                <w:sz w:val="20"/>
                <w:szCs w:val="20"/>
                <w:color w:val="auto"/>
              </w:rPr>
            </w:pPr>
            <w:r>
              <w:rPr>
                <w:rFonts w:ascii="Courier New" w:cs="Courier New" w:eastAsia="Courier New" w:hAnsi="Courier New"/>
                <w:sz w:val="13"/>
                <w:szCs w:val="13"/>
                <w:color w:val="auto"/>
              </w:rPr>
              <w:t>b. Interest-bearing balances(2)</w:t>
            </w:r>
          </w:p>
        </w:tc>
        <w:tc>
          <w:tcPr>
            <w:tcW w:w="1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0071</w:t>
            </w:r>
          </w:p>
        </w:tc>
        <w:tc>
          <w:tcPr>
            <w:tcW w:w="10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6,078,671</w:t>
            </w:r>
          </w:p>
        </w:tc>
        <w:tc>
          <w:tcPr>
            <w:tcW w:w="460" w:type="dxa"/>
            <w:vAlign w:val="bottom"/>
          </w:tcPr>
          <w:p>
            <w:pPr>
              <w:ind w:left="160"/>
              <w:spacing w:after="0"/>
              <w:rPr>
                <w:sz w:val="20"/>
                <w:szCs w:val="20"/>
                <w:color w:val="auto"/>
              </w:rPr>
            </w:pPr>
            <w:r>
              <w:rPr>
                <w:rFonts w:ascii="Courier New" w:cs="Courier New" w:eastAsia="Courier New" w:hAnsi="Courier New"/>
                <w:sz w:val="13"/>
                <w:szCs w:val="13"/>
                <w:color w:val="auto"/>
                <w:w w:val="89"/>
              </w:rPr>
              <w:t>1.b.</w:t>
            </w:r>
          </w:p>
        </w:tc>
      </w:tr>
      <w:tr>
        <w:trPr>
          <w:trHeight w:val="149"/>
        </w:trPr>
        <w:tc>
          <w:tcPr>
            <w:tcW w:w="5940" w:type="dxa"/>
            <w:vAlign w:val="bottom"/>
          </w:tcPr>
          <w:p>
            <w:pPr>
              <w:jc w:val="right"/>
              <w:ind w:right="3235"/>
              <w:spacing w:after="0"/>
              <w:rPr>
                <w:sz w:val="20"/>
                <w:szCs w:val="20"/>
                <w:color w:val="auto"/>
              </w:rPr>
            </w:pPr>
            <w:r>
              <w:rPr>
                <w:rFonts w:ascii="Courier New" w:cs="Courier New" w:eastAsia="Courier New" w:hAnsi="Courier New"/>
                <w:sz w:val="13"/>
                <w:szCs w:val="13"/>
                <w:color w:val="auto"/>
                <w:w w:val="98"/>
              </w:rPr>
              <w:t>2. Securities (from Schedule RC-B)</w:t>
            </w:r>
          </w:p>
        </w:tc>
        <w:tc>
          <w:tcPr>
            <w:tcW w:w="19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0390</w:t>
            </w:r>
          </w:p>
        </w:tc>
        <w:tc>
          <w:tcPr>
            <w:tcW w:w="10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580,723</w:t>
            </w:r>
          </w:p>
        </w:tc>
        <w:tc>
          <w:tcPr>
            <w:tcW w:w="460" w:type="dxa"/>
            <w:vAlign w:val="bottom"/>
          </w:tcPr>
          <w:p>
            <w:pPr>
              <w:ind w:left="160"/>
              <w:spacing w:after="0"/>
              <w:rPr>
                <w:sz w:val="20"/>
                <w:szCs w:val="20"/>
                <w:color w:val="auto"/>
              </w:rPr>
            </w:pPr>
            <w:r>
              <w:rPr>
                <w:rFonts w:ascii="Courier New" w:cs="Courier New" w:eastAsia="Courier New" w:hAnsi="Courier New"/>
                <w:sz w:val="13"/>
                <w:szCs w:val="13"/>
                <w:color w:val="auto"/>
              </w:rPr>
              <w:t>2.</w:t>
            </w:r>
          </w:p>
        </w:tc>
      </w:tr>
    </w:tbl>
    <w:p>
      <w:pPr>
        <w:spacing w:after="0" w:line="3" w:lineRule="exact"/>
        <w:rPr>
          <w:sz w:val="20"/>
          <w:szCs w:val="20"/>
          <w:color w:val="auto"/>
        </w:rPr>
      </w:pPr>
    </w:p>
    <w:p>
      <w:pPr>
        <w:ind w:left="240" w:right="4579" w:hanging="233"/>
        <w:spacing w:after="0" w:line="263" w:lineRule="auto"/>
        <w:tabs>
          <w:tab w:leader="none" w:pos="240" w:val="left"/>
        </w:tabs>
        <w:numPr>
          <w:ilvl w:val="0"/>
          <w:numId w:val="1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Federal funds sold and securities purchased under agreements to resell in domestic offices of the bank and its Edge and Agreement</w:t>
      </w:r>
    </w:p>
    <w:tbl>
      <w:tblPr>
        <w:tblLayout w:type="fixed"/>
        <w:tblInd w:w="240" w:type="dxa"/>
        <w:tblCellMar>
          <w:top w:w="0" w:type="dxa"/>
          <w:left w:w="0" w:type="dxa"/>
          <w:bottom w:w="0" w:type="dxa"/>
          <w:right w:w="0" w:type="dxa"/>
        </w:tblCellMar>
      </w:tblPr>
      <w:tr>
        <w:trPr>
          <w:trHeight w:val="146"/>
        </w:trPr>
        <w:tc>
          <w:tcPr>
            <w:tcW w:w="1040" w:type="dxa"/>
            <w:vAlign w:val="bottom"/>
          </w:tcPr>
          <w:p>
            <w:pPr>
              <w:spacing w:after="0" w:line="146" w:lineRule="exact"/>
              <w:rPr>
                <w:sz w:val="20"/>
                <w:szCs w:val="20"/>
                <w:color w:val="auto"/>
              </w:rPr>
            </w:pPr>
            <w:r>
              <w:rPr>
                <w:rFonts w:ascii="Courier New" w:cs="Courier New" w:eastAsia="Courier New" w:hAnsi="Courier New"/>
                <w:sz w:val="13"/>
                <w:szCs w:val="13"/>
                <w:color w:val="auto"/>
              </w:rPr>
              <w:t>subsidiaries,</w:t>
            </w:r>
          </w:p>
        </w:tc>
        <w:tc>
          <w:tcPr>
            <w:tcW w:w="4420" w:type="dxa"/>
            <w:vAlign w:val="bottom"/>
          </w:tcPr>
          <w:p>
            <w:pPr>
              <w:ind w:left="40"/>
              <w:spacing w:after="0" w:line="146" w:lineRule="exact"/>
              <w:rPr>
                <w:sz w:val="20"/>
                <w:szCs w:val="20"/>
                <w:color w:val="auto"/>
              </w:rPr>
            </w:pPr>
            <w:r>
              <w:rPr>
                <w:rFonts w:ascii="Courier New" w:cs="Courier New" w:eastAsia="Courier New" w:hAnsi="Courier New"/>
                <w:sz w:val="13"/>
                <w:szCs w:val="13"/>
                <w:color w:val="auto"/>
              </w:rPr>
              <w:t>and in IBFs:</w:t>
            </w:r>
          </w:p>
        </w:tc>
        <w:tc>
          <w:tcPr>
            <w:tcW w:w="2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60" w:type="dxa"/>
            <w:vAlign w:val="bottom"/>
            <w:gridSpan w:val="2"/>
          </w:tcPr>
          <w:p>
            <w:pPr>
              <w:spacing w:after="0"/>
              <w:rPr>
                <w:sz w:val="20"/>
                <w:szCs w:val="20"/>
                <w:color w:val="auto"/>
              </w:rPr>
            </w:pPr>
            <w:r>
              <w:rPr>
                <w:rFonts w:ascii="Courier New" w:cs="Courier New" w:eastAsia="Courier New" w:hAnsi="Courier New"/>
                <w:sz w:val="13"/>
                <w:szCs w:val="13"/>
                <w:color w:val="auto"/>
              </w:rPr>
              <w:t>a. Federal Funds sold</w:t>
            </w:r>
          </w:p>
        </w:tc>
        <w:tc>
          <w:tcPr>
            <w:tcW w:w="2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0276</w:t>
            </w:r>
          </w:p>
        </w:tc>
        <w:tc>
          <w:tcPr>
            <w:tcW w:w="10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3,134,457</w:t>
            </w:r>
          </w:p>
        </w:tc>
        <w:tc>
          <w:tcPr>
            <w:tcW w:w="460" w:type="dxa"/>
            <w:vAlign w:val="bottom"/>
          </w:tcPr>
          <w:p>
            <w:pPr>
              <w:ind w:left="160"/>
              <w:spacing w:after="0"/>
              <w:rPr>
                <w:sz w:val="20"/>
                <w:szCs w:val="20"/>
                <w:color w:val="auto"/>
              </w:rPr>
            </w:pPr>
            <w:r>
              <w:rPr>
                <w:rFonts w:ascii="Courier New" w:cs="Courier New" w:eastAsia="Courier New" w:hAnsi="Courier New"/>
                <w:sz w:val="13"/>
                <w:szCs w:val="13"/>
                <w:color w:val="auto"/>
                <w:w w:val="89"/>
              </w:rPr>
              <w:t>3.a.</w:t>
            </w:r>
          </w:p>
        </w:tc>
      </w:tr>
      <w:tr>
        <w:trPr>
          <w:trHeight w:val="149"/>
        </w:trPr>
        <w:tc>
          <w:tcPr>
            <w:tcW w:w="1040" w:type="dxa"/>
            <w:vAlign w:val="bottom"/>
          </w:tcPr>
          <w:p>
            <w:pPr>
              <w:spacing w:after="0"/>
              <w:rPr>
                <w:sz w:val="20"/>
                <w:szCs w:val="20"/>
                <w:color w:val="auto"/>
              </w:rPr>
            </w:pPr>
            <w:r>
              <w:rPr>
                <w:rFonts w:ascii="Courier New" w:cs="Courier New" w:eastAsia="Courier New" w:hAnsi="Courier New"/>
                <w:sz w:val="13"/>
                <w:szCs w:val="13"/>
                <w:color w:val="auto"/>
              </w:rPr>
              <w:t>b. Securities</w:t>
            </w:r>
          </w:p>
        </w:tc>
        <w:tc>
          <w:tcPr>
            <w:tcW w:w="4420" w:type="dxa"/>
            <w:vAlign w:val="bottom"/>
          </w:tcPr>
          <w:p>
            <w:pPr>
              <w:ind w:left="40"/>
              <w:spacing w:after="0"/>
              <w:rPr>
                <w:sz w:val="20"/>
                <w:szCs w:val="20"/>
                <w:color w:val="auto"/>
              </w:rPr>
            </w:pPr>
            <w:r>
              <w:rPr>
                <w:rFonts w:ascii="Courier New" w:cs="Courier New" w:eastAsia="Courier New" w:hAnsi="Courier New"/>
                <w:sz w:val="13"/>
                <w:szCs w:val="13"/>
                <w:color w:val="auto"/>
              </w:rPr>
              <w:t>purchased under agreements to resell</w:t>
            </w:r>
          </w:p>
        </w:tc>
        <w:tc>
          <w:tcPr>
            <w:tcW w:w="21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0277</w:t>
            </w:r>
          </w:p>
        </w:tc>
        <w:tc>
          <w:tcPr>
            <w:tcW w:w="10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252,650</w:t>
            </w:r>
          </w:p>
        </w:tc>
        <w:tc>
          <w:tcPr>
            <w:tcW w:w="460" w:type="dxa"/>
            <w:vAlign w:val="bottom"/>
          </w:tcPr>
          <w:p>
            <w:pPr>
              <w:ind w:left="160"/>
              <w:spacing w:after="0"/>
              <w:rPr>
                <w:sz w:val="20"/>
                <w:szCs w:val="20"/>
                <w:color w:val="auto"/>
              </w:rPr>
            </w:pPr>
            <w:r>
              <w:rPr>
                <w:rFonts w:ascii="Courier New" w:cs="Courier New" w:eastAsia="Courier New" w:hAnsi="Courier New"/>
                <w:sz w:val="13"/>
                <w:szCs w:val="13"/>
                <w:color w:val="auto"/>
                <w:w w:val="89"/>
              </w:rPr>
              <w:t>3.b.</w:t>
            </w:r>
          </w:p>
        </w:tc>
      </w:tr>
    </w:tbl>
    <w:p>
      <w:pPr>
        <w:spacing w:after="0" w:line="2" w:lineRule="exact"/>
        <w:rPr>
          <w:sz w:val="20"/>
          <w:szCs w:val="20"/>
          <w:color w:val="auto"/>
        </w:rPr>
      </w:pPr>
    </w:p>
    <w:p>
      <w:pPr>
        <w:ind w:left="240" w:hanging="233"/>
        <w:spacing w:after="0"/>
        <w:tabs>
          <w:tab w:leader="none" w:pos="240" w:val="left"/>
        </w:tabs>
        <w:numPr>
          <w:ilvl w:val="0"/>
          <w:numId w:val="1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Loans and lease financing receivables:</w:t>
      </w:r>
    </w:p>
    <w:p>
      <w:pPr>
        <w:spacing w:after="0" w:line="1" w:lineRule="exact"/>
        <w:rPr>
          <w:rFonts w:ascii="Courier New" w:cs="Courier New" w:eastAsia="Courier New" w:hAnsi="Courier New"/>
          <w:sz w:val="13"/>
          <w:szCs w:val="13"/>
          <w:color w:val="auto"/>
        </w:rPr>
      </w:pPr>
    </w:p>
    <w:p>
      <w:pPr>
        <w:ind w:left="24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a. Loans and leases, net of unearned income (from Schedule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0" w:type="dxa"/>
            <w:vAlign w:val="bottom"/>
          </w:tcPr>
          <w:p>
            <w:pPr>
              <w:spacing w:after="0"/>
              <w:rPr>
                <w:sz w:val="12"/>
                <w:szCs w:val="12"/>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3"/>
                <w:szCs w:val="13"/>
                <w:color w:val="auto"/>
              </w:rPr>
              <w:t>RC-C)</w:t>
            </w:r>
          </w:p>
        </w:tc>
        <w:tc>
          <w:tcPr>
            <w:tcW w:w="3520" w:type="dxa"/>
            <w:vAlign w:val="bottom"/>
          </w:tcPr>
          <w:p>
            <w:pPr>
              <w:spacing w:after="0"/>
              <w:rPr>
                <w:sz w:val="12"/>
                <w:szCs w:val="12"/>
                <w:color w:val="auto"/>
              </w:rPr>
            </w:pPr>
          </w:p>
        </w:tc>
        <w:tc>
          <w:tcPr>
            <w:tcW w:w="1120" w:type="dxa"/>
            <w:vAlign w:val="bottom"/>
          </w:tcPr>
          <w:p>
            <w:pPr>
              <w:ind w:left="380"/>
              <w:spacing w:after="0"/>
              <w:rPr>
                <w:sz w:val="20"/>
                <w:szCs w:val="20"/>
                <w:color w:val="auto"/>
              </w:rPr>
            </w:pPr>
            <w:r>
              <w:rPr>
                <w:rFonts w:ascii="Courier New" w:cs="Courier New" w:eastAsia="Courier New" w:hAnsi="Courier New"/>
                <w:sz w:val="13"/>
                <w:szCs w:val="13"/>
                <w:color w:val="auto"/>
              </w:rPr>
              <w:t>RCFD 2122</w:t>
            </w:r>
          </w:p>
        </w:tc>
        <w:tc>
          <w:tcPr>
            <w:tcW w:w="1480" w:type="dxa"/>
            <w:vAlign w:val="bottom"/>
          </w:tcPr>
          <w:p>
            <w:pPr>
              <w:jc w:val="right"/>
              <w:ind w:right="595"/>
              <w:spacing w:after="0"/>
              <w:rPr>
                <w:sz w:val="20"/>
                <w:szCs w:val="20"/>
                <w:color w:val="auto"/>
              </w:rPr>
            </w:pPr>
            <w:r>
              <w:rPr>
                <w:rFonts w:ascii="Courier New" w:cs="Courier New" w:eastAsia="Courier New" w:hAnsi="Courier New"/>
                <w:sz w:val="13"/>
                <w:szCs w:val="13"/>
                <w:color w:val="auto"/>
              </w:rPr>
              <w:t>13,404,247</w:t>
            </w:r>
          </w:p>
        </w:tc>
        <w:tc>
          <w:tcPr>
            <w:tcW w:w="1120" w:type="dxa"/>
            <w:vAlign w:val="bottom"/>
          </w:tcPr>
          <w:p>
            <w:pPr>
              <w:spacing w:after="0"/>
              <w:rPr>
                <w:sz w:val="12"/>
                <w:szCs w:val="12"/>
                <w:color w:val="auto"/>
              </w:rPr>
            </w:pPr>
          </w:p>
        </w:tc>
        <w:tc>
          <w:tcPr>
            <w:tcW w:w="460" w:type="dxa"/>
            <w:vAlign w:val="bottom"/>
          </w:tcPr>
          <w:p>
            <w:pPr>
              <w:ind w:left="160"/>
              <w:spacing w:after="0"/>
              <w:rPr>
                <w:sz w:val="20"/>
                <w:szCs w:val="20"/>
                <w:color w:val="auto"/>
              </w:rPr>
            </w:pPr>
            <w:r>
              <w:rPr>
                <w:rFonts w:ascii="Courier New" w:cs="Courier New" w:eastAsia="Courier New" w:hAnsi="Courier New"/>
                <w:sz w:val="13"/>
                <w:szCs w:val="13"/>
                <w:color w:val="auto"/>
                <w:w w:val="89"/>
              </w:rPr>
              <w:t>4.a.</w:t>
            </w:r>
          </w:p>
        </w:tc>
      </w:tr>
      <w:tr>
        <w:trPr>
          <w:trHeight w:val="149"/>
        </w:trPr>
        <w:tc>
          <w:tcPr>
            <w:tcW w:w="200" w:type="dxa"/>
            <w:vAlign w:val="bottom"/>
          </w:tcPr>
          <w:p>
            <w:pPr>
              <w:spacing w:after="0"/>
              <w:rPr>
                <w:sz w:val="12"/>
                <w:szCs w:val="12"/>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3"/>
                <w:szCs w:val="13"/>
                <w:color w:val="auto"/>
              </w:rPr>
              <w:t>b. LESS: Allowance</w:t>
            </w:r>
          </w:p>
        </w:tc>
        <w:tc>
          <w:tcPr>
            <w:tcW w:w="3520" w:type="dxa"/>
            <w:vAlign w:val="bottom"/>
          </w:tcPr>
          <w:p>
            <w:pPr>
              <w:ind w:left="40"/>
              <w:spacing w:after="0"/>
              <w:rPr>
                <w:sz w:val="20"/>
                <w:szCs w:val="20"/>
                <w:color w:val="auto"/>
              </w:rPr>
            </w:pPr>
            <w:r>
              <w:rPr>
                <w:rFonts w:ascii="Courier New" w:cs="Courier New" w:eastAsia="Courier New" w:hAnsi="Courier New"/>
                <w:sz w:val="13"/>
                <w:szCs w:val="13"/>
                <w:color w:val="auto"/>
              </w:rPr>
              <w:t>for loan and lease losses</w:t>
            </w:r>
          </w:p>
        </w:tc>
        <w:tc>
          <w:tcPr>
            <w:tcW w:w="1120" w:type="dxa"/>
            <w:vAlign w:val="bottom"/>
          </w:tcPr>
          <w:p>
            <w:pPr>
              <w:ind w:left="380"/>
              <w:spacing w:after="0"/>
              <w:rPr>
                <w:sz w:val="20"/>
                <w:szCs w:val="20"/>
                <w:color w:val="auto"/>
              </w:rPr>
            </w:pPr>
            <w:r>
              <w:rPr>
                <w:rFonts w:ascii="Courier New" w:cs="Courier New" w:eastAsia="Courier New" w:hAnsi="Courier New"/>
                <w:sz w:val="13"/>
                <w:szCs w:val="13"/>
                <w:color w:val="auto"/>
              </w:rPr>
              <w:t>RCFD 3123</w:t>
            </w:r>
          </w:p>
        </w:tc>
        <w:tc>
          <w:tcPr>
            <w:tcW w:w="1480" w:type="dxa"/>
            <w:vAlign w:val="bottom"/>
          </w:tcPr>
          <w:p>
            <w:pPr>
              <w:jc w:val="right"/>
              <w:ind w:right="595"/>
              <w:spacing w:after="0"/>
              <w:rPr>
                <w:sz w:val="20"/>
                <w:szCs w:val="20"/>
                <w:color w:val="auto"/>
              </w:rPr>
            </w:pPr>
            <w:r>
              <w:rPr>
                <w:rFonts w:ascii="Courier New" w:cs="Courier New" w:eastAsia="Courier New" w:hAnsi="Courier New"/>
                <w:sz w:val="13"/>
                <w:szCs w:val="13"/>
                <w:color w:val="auto"/>
              </w:rPr>
              <w:t>343,005</w:t>
            </w:r>
          </w:p>
        </w:tc>
        <w:tc>
          <w:tcPr>
            <w:tcW w:w="1120" w:type="dxa"/>
            <w:vAlign w:val="bottom"/>
          </w:tcPr>
          <w:p>
            <w:pPr>
              <w:spacing w:after="0"/>
              <w:rPr>
                <w:sz w:val="12"/>
                <w:szCs w:val="12"/>
                <w:color w:val="auto"/>
              </w:rPr>
            </w:pPr>
          </w:p>
        </w:tc>
        <w:tc>
          <w:tcPr>
            <w:tcW w:w="460" w:type="dxa"/>
            <w:vAlign w:val="bottom"/>
          </w:tcPr>
          <w:p>
            <w:pPr>
              <w:ind w:left="160"/>
              <w:spacing w:after="0"/>
              <w:rPr>
                <w:sz w:val="20"/>
                <w:szCs w:val="20"/>
                <w:color w:val="auto"/>
              </w:rPr>
            </w:pPr>
            <w:r>
              <w:rPr>
                <w:rFonts w:ascii="Courier New" w:cs="Courier New" w:eastAsia="Courier New" w:hAnsi="Courier New"/>
                <w:sz w:val="13"/>
                <w:szCs w:val="13"/>
                <w:color w:val="auto"/>
                <w:w w:val="89"/>
              </w:rPr>
              <w:t>4.b.</w:t>
            </w:r>
          </w:p>
        </w:tc>
      </w:tr>
      <w:tr>
        <w:trPr>
          <w:trHeight w:val="149"/>
        </w:trPr>
        <w:tc>
          <w:tcPr>
            <w:tcW w:w="200" w:type="dxa"/>
            <w:vAlign w:val="bottom"/>
          </w:tcPr>
          <w:p>
            <w:pPr>
              <w:spacing w:after="0"/>
              <w:rPr>
                <w:sz w:val="12"/>
                <w:szCs w:val="12"/>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3"/>
                <w:szCs w:val="13"/>
                <w:color w:val="auto"/>
              </w:rPr>
              <w:t>c. LESS: Allocated</w:t>
            </w:r>
          </w:p>
        </w:tc>
        <w:tc>
          <w:tcPr>
            <w:tcW w:w="3520" w:type="dxa"/>
            <w:vAlign w:val="bottom"/>
          </w:tcPr>
          <w:p>
            <w:pPr>
              <w:ind w:left="40"/>
              <w:spacing w:after="0"/>
              <w:rPr>
                <w:sz w:val="20"/>
                <w:szCs w:val="20"/>
                <w:color w:val="auto"/>
              </w:rPr>
            </w:pPr>
            <w:r>
              <w:rPr>
                <w:rFonts w:ascii="Courier New" w:cs="Courier New" w:eastAsia="Courier New" w:hAnsi="Courier New"/>
                <w:sz w:val="13"/>
                <w:szCs w:val="13"/>
                <w:color w:val="auto"/>
              </w:rPr>
              <w:t>transfer risk reserve</w:t>
            </w:r>
          </w:p>
        </w:tc>
        <w:tc>
          <w:tcPr>
            <w:tcW w:w="1120" w:type="dxa"/>
            <w:vAlign w:val="bottom"/>
          </w:tcPr>
          <w:p>
            <w:pPr>
              <w:ind w:left="380"/>
              <w:spacing w:after="0"/>
              <w:rPr>
                <w:sz w:val="20"/>
                <w:szCs w:val="20"/>
                <w:color w:val="auto"/>
              </w:rPr>
            </w:pPr>
            <w:r>
              <w:rPr>
                <w:rFonts w:ascii="Courier New" w:cs="Courier New" w:eastAsia="Courier New" w:hAnsi="Courier New"/>
                <w:sz w:val="13"/>
                <w:szCs w:val="13"/>
                <w:color w:val="auto"/>
              </w:rPr>
              <w:t>RCFD 3128</w:t>
            </w:r>
          </w:p>
        </w:tc>
        <w:tc>
          <w:tcPr>
            <w:tcW w:w="1480" w:type="dxa"/>
            <w:vAlign w:val="bottom"/>
          </w:tcPr>
          <w:p>
            <w:pPr>
              <w:jc w:val="right"/>
              <w:ind w:right="755"/>
              <w:spacing w:after="0"/>
              <w:rPr>
                <w:sz w:val="20"/>
                <w:szCs w:val="20"/>
                <w:color w:val="auto"/>
              </w:rPr>
            </w:pPr>
            <w:r>
              <w:rPr>
                <w:rFonts w:ascii="Courier New" w:cs="Courier New" w:eastAsia="Courier New" w:hAnsi="Courier New"/>
                <w:sz w:val="13"/>
                <w:szCs w:val="13"/>
                <w:color w:val="auto"/>
              </w:rPr>
              <w:t>0</w:t>
            </w:r>
          </w:p>
        </w:tc>
        <w:tc>
          <w:tcPr>
            <w:tcW w:w="1120" w:type="dxa"/>
            <w:vAlign w:val="bottom"/>
          </w:tcPr>
          <w:p>
            <w:pPr>
              <w:spacing w:after="0"/>
              <w:rPr>
                <w:sz w:val="12"/>
                <w:szCs w:val="12"/>
                <w:color w:val="auto"/>
              </w:rPr>
            </w:pPr>
          </w:p>
        </w:tc>
        <w:tc>
          <w:tcPr>
            <w:tcW w:w="460" w:type="dxa"/>
            <w:vAlign w:val="bottom"/>
          </w:tcPr>
          <w:p>
            <w:pPr>
              <w:ind w:left="160"/>
              <w:spacing w:after="0"/>
              <w:rPr>
                <w:sz w:val="20"/>
                <w:szCs w:val="20"/>
                <w:color w:val="auto"/>
              </w:rPr>
            </w:pPr>
            <w:r>
              <w:rPr>
                <w:rFonts w:ascii="Courier New" w:cs="Courier New" w:eastAsia="Courier New" w:hAnsi="Courier New"/>
                <w:sz w:val="13"/>
                <w:szCs w:val="13"/>
                <w:color w:val="auto"/>
                <w:w w:val="89"/>
              </w:rPr>
              <w:t>4.c.</w:t>
            </w:r>
          </w:p>
        </w:tc>
      </w:tr>
      <w:tr>
        <w:trPr>
          <w:trHeight w:val="149"/>
        </w:trPr>
        <w:tc>
          <w:tcPr>
            <w:tcW w:w="200" w:type="dxa"/>
            <w:vAlign w:val="bottom"/>
          </w:tcPr>
          <w:p>
            <w:pPr>
              <w:spacing w:after="0"/>
              <w:rPr>
                <w:sz w:val="12"/>
                <w:szCs w:val="12"/>
                <w:color w:val="auto"/>
              </w:rPr>
            </w:pPr>
          </w:p>
        </w:tc>
        <w:tc>
          <w:tcPr>
            <w:tcW w:w="500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d. Loans and leases, net of unearned income, allowance, and</w:t>
            </w: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200" w:type="dxa"/>
            <w:vAlign w:val="bottom"/>
          </w:tcPr>
          <w:p>
            <w:pPr>
              <w:spacing w:after="0"/>
              <w:rPr>
                <w:sz w:val="12"/>
                <w:szCs w:val="12"/>
                <w:color w:val="auto"/>
              </w:rPr>
            </w:pPr>
          </w:p>
        </w:tc>
        <w:tc>
          <w:tcPr>
            <w:tcW w:w="5000" w:type="dxa"/>
            <w:vAlign w:val="bottom"/>
            <w:gridSpan w:val="2"/>
          </w:tcPr>
          <w:p>
            <w:pPr>
              <w:ind w:left="280"/>
              <w:spacing w:after="0"/>
              <w:rPr>
                <w:sz w:val="20"/>
                <w:szCs w:val="20"/>
                <w:color w:val="auto"/>
              </w:rPr>
            </w:pPr>
            <w:r>
              <w:rPr>
                <w:rFonts w:ascii="Courier New" w:cs="Courier New" w:eastAsia="Courier New" w:hAnsi="Courier New"/>
                <w:sz w:val="13"/>
                <w:szCs w:val="13"/>
                <w:color w:val="auto"/>
              </w:rPr>
              <w:t>reserve (item 4.a minus 4.b and 4.c)</w:t>
            </w:r>
          </w:p>
        </w:tc>
        <w:tc>
          <w:tcPr>
            <w:tcW w:w="1120" w:type="dxa"/>
            <w:vAlign w:val="bottom"/>
          </w:tcPr>
          <w:p>
            <w:pPr>
              <w:spacing w:after="0"/>
              <w:rPr>
                <w:sz w:val="12"/>
                <w:szCs w:val="12"/>
                <w:color w:val="auto"/>
              </w:rPr>
            </w:pPr>
          </w:p>
        </w:tc>
        <w:tc>
          <w:tcPr>
            <w:tcW w:w="148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2125</w:t>
            </w:r>
          </w:p>
        </w:tc>
        <w:tc>
          <w:tcPr>
            <w:tcW w:w="112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13,061,242</w:t>
            </w:r>
          </w:p>
        </w:tc>
        <w:tc>
          <w:tcPr>
            <w:tcW w:w="460" w:type="dxa"/>
            <w:vAlign w:val="bottom"/>
          </w:tcPr>
          <w:p>
            <w:pPr>
              <w:ind w:left="160"/>
              <w:spacing w:after="0"/>
              <w:rPr>
                <w:sz w:val="20"/>
                <w:szCs w:val="20"/>
                <w:color w:val="auto"/>
              </w:rPr>
            </w:pPr>
            <w:r>
              <w:rPr>
                <w:rFonts w:ascii="Courier New" w:cs="Courier New" w:eastAsia="Courier New" w:hAnsi="Courier New"/>
                <w:sz w:val="13"/>
                <w:szCs w:val="13"/>
                <w:color w:val="auto"/>
                <w:w w:val="89"/>
              </w:rPr>
              <w:t>4.d.</w:t>
            </w:r>
          </w:p>
        </w:tc>
      </w:tr>
      <w:tr>
        <w:trPr>
          <w:trHeight w:val="149"/>
        </w:trPr>
        <w:tc>
          <w:tcPr>
            <w:tcW w:w="200" w:type="dxa"/>
            <w:vAlign w:val="bottom"/>
          </w:tcPr>
          <w:p>
            <w:pPr>
              <w:jc w:val="right"/>
              <w:spacing w:after="0"/>
              <w:rPr>
                <w:sz w:val="20"/>
                <w:szCs w:val="20"/>
                <w:color w:val="auto"/>
              </w:rPr>
            </w:pPr>
            <w:r>
              <w:rPr>
                <w:rFonts w:ascii="Courier New" w:cs="Courier New" w:eastAsia="Courier New" w:hAnsi="Courier New"/>
                <w:sz w:val="13"/>
                <w:szCs w:val="13"/>
                <w:color w:val="auto"/>
                <w:w w:val="89"/>
              </w:rPr>
              <w:t>5.</w:t>
            </w:r>
          </w:p>
        </w:tc>
        <w:tc>
          <w:tcPr>
            <w:tcW w:w="500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Assets held in trading accounts</w:t>
            </w:r>
          </w:p>
        </w:tc>
        <w:tc>
          <w:tcPr>
            <w:tcW w:w="1120" w:type="dxa"/>
            <w:vAlign w:val="bottom"/>
          </w:tcPr>
          <w:p>
            <w:pPr>
              <w:spacing w:after="0"/>
              <w:rPr>
                <w:sz w:val="12"/>
                <w:szCs w:val="12"/>
                <w:color w:val="auto"/>
              </w:rPr>
            </w:pPr>
          </w:p>
        </w:tc>
        <w:tc>
          <w:tcPr>
            <w:tcW w:w="148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2146</w:t>
            </w:r>
          </w:p>
        </w:tc>
        <w:tc>
          <w:tcPr>
            <w:tcW w:w="1120" w:type="dxa"/>
            <w:vAlign w:val="bottom"/>
          </w:tcPr>
          <w:p>
            <w:pPr>
              <w:jc w:val="right"/>
              <w:ind w:right="95"/>
              <w:spacing w:after="0"/>
              <w:rPr>
                <w:sz w:val="20"/>
                <w:szCs w:val="20"/>
                <w:color w:val="auto"/>
              </w:rPr>
            </w:pPr>
            <w:r>
              <w:rPr>
                <w:rFonts w:ascii="Courier New" w:cs="Courier New" w:eastAsia="Courier New" w:hAnsi="Courier New"/>
                <w:sz w:val="13"/>
                <w:szCs w:val="13"/>
                <w:color w:val="auto"/>
              </w:rPr>
              <w:t>2,202,246</w:t>
            </w:r>
          </w:p>
        </w:tc>
        <w:tc>
          <w:tcPr>
            <w:tcW w:w="460" w:type="dxa"/>
            <w:vAlign w:val="bottom"/>
          </w:tcPr>
          <w:p>
            <w:pPr>
              <w:ind w:left="160"/>
              <w:spacing w:after="0"/>
              <w:rPr>
                <w:sz w:val="20"/>
                <w:szCs w:val="20"/>
                <w:color w:val="auto"/>
              </w:rPr>
            </w:pPr>
            <w:r>
              <w:rPr>
                <w:rFonts w:ascii="Courier New" w:cs="Courier New" w:eastAsia="Courier New" w:hAnsi="Courier New"/>
                <w:sz w:val="13"/>
                <w:szCs w:val="13"/>
                <w:color w:val="auto"/>
              </w:rPr>
              <w:t>5.</w:t>
            </w:r>
          </w:p>
        </w:tc>
      </w:tr>
      <w:tr>
        <w:trPr>
          <w:trHeight w:val="149"/>
        </w:trPr>
        <w:tc>
          <w:tcPr>
            <w:tcW w:w="200" w:type="dxa"/>
            <w:vAlign w:val="bottom"/>
          </w:tcPr>
          <w:p>
            <w:pPr>
              <w:jc w:val="right"/>
              <w:spacing w:after="0"/>
              <w:rPr>
                <w:sz w:val="20"/>
                <w:szCs w:val="20"/>
                <w:color w:val="auto"/>
              </w:rPr>
            </w:pPr>
            <w:r>
              <w:rPr>
                <w:rFonts w:ascii="Courier New" w:cs="Courier New" w:eastAsia="Courier New" w:hAnsi="Courier New"/>
                <w:sz w:val="13"/>
                <w:szCs w:val="13"/>
                <w:color w:val="auto"/>
                <w:w w:val="89"/>
              </w:rPr>
              <w:t>6.</w:t>
            </w:r>
          </w:p>
        </w:tc>
        <w:tc>
          <w:tcPr>
            <w:tcW w:w="500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Premises and fixed assets (including capitalized leases)</w:t>
            </w:r>
          </w:p>
        </w:tc>
        <w:tc>
          <w:tcPr>
            <w:tcW w:w="1120" w:type="dxa"/>
            <w:vAlign w:val="bottom"/>
          </w:tcPr>
          <w:p>
            <w:pPr>
              <w:spacing w:after="0"/>
              <w:rPr>
                <w:sz w:val="12"/>
                <w:szCs w:val="12"/>
                <w:color w:val="auto"/>
              </w:rPr>
            </w:pPr>
          </w:p>
        </w:tc>
        <w:tc>
          <w:tcPr>
            <w:tcW w:w="148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2145</w:t>
            </w:r>
          </w:p>
        </w:tc>
        <w:tc>
          <w:tcPr>
            <w:tcW w:w="112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500,925</w:t>
            </w:r>
          </w:p>
        </w:tc>
        <w:tc>
          <w:tcPr>
            <w:tcW w:w="460" w:type="dxa"/>
            <w:vAlign w:val="bottom"/>
          </w:tcPr>
          <w:p>
            <w:pPr>
              <w:ind w:left="160"/>
              <w:spacing w:after="0"/>
              <w:rPr>
                <w:sz w:val="20"/>
                <w:szCs w:val="20"/>
                <w:color w:val="auto"/>
              </w:rPr>
            </w:pPr>
            <w:r>
              <w:rPr>
                <w:rFonts w:ascii="Courier New" w:cs="Courier New" w:eastAsia="Courier New" w:hAnsi="Courier New"/>
                <w:sz w:val="13"/>
                <w:szCs w:val="13"/>
                <w:color w:val="auto"/>
              </w:rPr>
              <w:t>6.</w:t>
            </w:r>
          </w:p>
        </w:tc>
      </w:tr>
      <w:tr>
        <w:trPr>
          <w:trHeight w:val="149"/>
        </w:trPr>
        <w:tc>
          <w:tcPr>
            <w:tcW w:w="200" w:type="dxa"/>
            <w:vAlign w:val="bottom"/>
          </w:tcPr>
          <w:p>
            <w:pPr>
              <w:jc w:val="right"/>
              <w:spacing w:after="0"/>
              <w:rPr>
                <w:sz w:val="20"/>
                <w:szCs w:val="20"/>
                <w:color w:val="auto"/>
              </w:rPr>
            </w:pPr>
            <w:r>
              <w:rPr>
                <w:rFonts w:ascii="Courier New" w:cs="Courier New" w:eastAsia="Courier New" w:hAnsi="Courier New"/>
                <w:sz w:val="13"/>
                <w:szCs w:val="13"/>
                <w:color w:val="auto"/>
                <w:w w:val="89"/>
              </w:rPr>
              <w:t>7.</w:t>
            </w:r>
          </w:p>
        </w:tc>
        <w:tc>
          <w:tcPr>
            <w:tcW w:w="1480" w:type="dxa"/>
            <w:vAlign w:val="bottom"/>
          </w:tcPr>
          <w:p>
            <w:pPr>
              <w:ind w:left="120"/>
              <w:spacing w:after="0"/>
              <w:rPr>
                <w:sz w:val="20"/>
                <w:szCs w:val="20"/>
                <w:color w:val="auto"/>
              </w:rPr>
            </w:pPr>
            <w:r>
              <w:rPr>
                <w:rFonts w:ascii="Courier New" w:cs="Courier New" w:eastAsia="Courier New" w:hAnsi="Courier New"/>
                <w:sz w:val="13"/>
                <w:szCs w:val="13"/>
                <w:color w:val="auto"/>
              </w:rPr>
              <w:t>Other real estate</w:t>
            </w:r>
          </w:p>
        </w:tc>
        <w:tc>
          <w:tcPr>
            <w:tcW w:w="3520" w:type="dxa"/>
            <w:vAlign w:val="bottom"/>
          </w:tcPr>
          <w:p>
            <w:pPr>
              <w:ind w:left="40"/>
              <w:spacing w:after="0"/>
              <w:rPr>
                <w:sz w:val="20"/>
                <w:szCs w:val="20"/>
                <w:color w:val="auto"/>
              </w:rPr>
            </w:pPr>
            <w:r>
              <w:rPr>
                <w:rFonts w:ascii="Courier New" w:cs="Courier New" w:eastAsia="Courier New" w:hAnsi="Courier New"/>
                <w:sz w:val="13"/>
                <w:szCs w:val="13"/>
                <w:color w:val="auto"/>
              </w:rPr>
              <w:t>owned (from Schedule RC-M)</w:t>
            </w:r>
          </w:p>
        </w:tc>
        <w:tc>
          <w:tcPr>
            <w:tcW w:w="1120" w:type="dxa"/>
            <w:vAlign w:val="bottom"/>
          </w:tcPr>
          <w:p>
            <w:pPr>
              <w:spacing w:after="0"/>
              <w:rPr>
                <w:sz w:val="12"/>
                <w:szCs w:val="12"/>
                <w:color w:val="auto"/>
              </w:rPr>
            </w:pPr>
          </w:p>
        </w:tc>
        <w:tc>
          <w:tcPr>
            <w:tcW w:w="148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2155</w:t>
            </w:r>
          </w:p>
        </w:tc>
        <w:tc>
          <w:tcPr>
            <w:tcW w:w="112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111,329</w:t>
            </w:r>
          </w:p>
        </w:tc>
        <w:tc>
          <w:tcPr>
            <w:tcW w:w="460" w:type="dxa"/>
            <w:vAlign w:val="bottom"/>
          </w:tcPr>
          <w:p>
            <w:pPr>
              <w:ind w:left="160"/>
              <w:spacing w:after="0"/>
              <w:rPr>
                <w:sz w:val="20"/>
                <w:szCs w:val="20"/>
                <w:color w:val="auto"/>
              </w:rPr>
            </w:pPr>
            <w:r>
              <w:rPr>
                <w:rFonts w:ascii="Courier New" w:cs="Courier New" w:eastAsia="Courier New" w:hAnsi="Courier New"/>
                <w:sz w:val="13"/>
                <w:szCs w:val="13"/>
                <w:color w:val="auto"/>
              </w:rPr>
              <w:t>7.</w:t>
            </w:r>
          </w:p>
        </w:tc>
      </w:tr>
    </w:tbl>
    <w:p>
      <w:pPr>
        <w:spacing w:after="0" w:line="2" w:lineRule="exact"/>
        <w:rPr>
          <w:sz w:val="20"/>
          <w:szCs w:val="20"/>
          <w:color w:val="auto"/>
        </w:rPr>
      </w:pPr>
    </w:p>
    <w:p>
      <w:pPr>
        <w:ind w:left="320" w:hanging="313"/>
        <w:spacing w:after="0"/>
        <w:tabs>
          <w:tab w:leader="none" w:pos="320" w:val="left"/>
        </w:tabs>
        <w:numPr>
          <w:ilvl w:val="0"/>
          <w:numId w:val="1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Investments in unconsolidated subsidiaries and associated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80" w:type="dxa"/>
            <w:vAlign w:val="bottom"/>
          </w:tcPr>
          <w:p>
            <w:pPr>
              <w:spacing w:after="0"/>
              <w:rPr>
                <w:sz w:val="12"/>
                <w:szCs w:val="12"/>
                <w:color w:val="auto"/>
              </w:rPr>
            </w:pPr>
          </w:p>
        </w:tc>
        <w:tc>
          <w:tcPr>
            <w:tcW w:w="5860" w:type="dxa"/>
            <w:vAlign w:val="bottom"/>
            <w:gridSpan w:val="6"/>
          </w:tcPr>
          <w:p>
            <w:pPr>
              <w:ind w:left="40"/>
              <w:spacing w:after="0"/>
              <w:rPr>
                <w:sz w:val="20"/>
                <w:szCs w:val="20"/>
                <w:color w:val="auto"/>
              </w:rPr>
            </w:pPr>
            <w:r>
              <w:rPr>
                <w:rFonts w:ascii="Courier New" w:cs="Courier New" w:eastAsia="Courier New" w:hAnsi="Courier New"/>
                <w:sz w:val="13"/>
                <w:szCs w:val="13"/>
                <w:color w:val="auto"/>
              </w:rPr>
              <w:t>companies (from Schedule RC-M)</w:t>
            </w:r>
          </w:p>
        </w:tc>
        <w:tc>
          <w:tcPr>
            <w:tcW w:w="166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2130</w:t>
            </w:r>
          </w:p>
        </w:tc>
        <w:tc>
          <w:tcPr>
            <w:tcW w:w="10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14,491</w:t>
            </w:r>
          </w:p>
        </w:tc>
        <w:tc>
          <w:tcPr>
            <w:tcW w:w="360" w:type="dxa"/>
            <w:vAlign w:val="bottom"/>
          </w:tcPr>
          <w:p>
            <w:pPr>
              <w:jc w:val="right"/>
              <w:spacing w:after="0"/>
              <w:rPr>
                <w:sz w:val="20"/>
                <w:szCs w:val="20"/>
                <w:color w:val="auto"/>
              </w:rPr>
            </w:pPr>
            <w:r>
              <w:rPr>
                <w:rFonts w:ascii="Courier New" w:cs="Courier New" w:eastAsia="Courier New" w:hAnsi="Courier New"/>
                <w:sz w:val="13"/>
                <w:szCs w:val="13"/>
                <w:color w:val="auto"/>
              </w:rPr>
              <w:t>8.</w:t>
            </w:r>
          </w:p>
        </w:tc>
      </w:tr>
      <w:tr>
        <w:trPr>
          <w:trHeight w:val="149"/>
        </w:trPr>
        <w:tc>
          <w:tcPr>
            <w:tcW w:w="280" w:type="dxa"/>
            <w:vAlign w:val="bottom"/>
          </w:tcPr>
          <w:p>
            <w:pPr>
              <w:spacing w:after="0"/>
              <w:rPr>
                <w:sz w:val="20"/>
                <w:szCs w:val="20"/>
                <w:color w:val="auto"/>
              </w:rPr>
            </w:pPr>
            <w:r>
              <w:rPr>
                <w:rFonts w:ascii="Courier New" w:cs="Courier New" w:eastAsia="Courier New" w:hAnsi="Courier New"/>
                <w:sz w:val="13"/>
                <w:szCs w:val="13"/>
                <w:color w:val="auto"/>
              </w:rPr>
              <w:t>9.</w:t>
            </w:r>
          </w:p>
        </w:tc>
        <w:tc>
          <w:tcPr>
            <w:tcW w:w="86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Customers'</w:t>
            </w:r>
          </w:p>
        </w:tc>
        <w:tc>
          <w:tcPr>
            <w:tcW w:w="76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99"/>
              </w:rPr>
              <w:t>liability</w:t>
            </w:r>
          </w:p>
        </w:tc>
        <w:tc>
          <w:tcPr>
            <w:tcW w:w="4240" w:type="dxa"/>
            <w:vAlign w:val="bottom"/>
          </w:tcPr>
          <w:p>
            <w:pPr>
              <w:ind w:left="40"/>
              <w:spacing w:after="0"/>
              <w:rPr>
                <w:sz w:val="20"/>
                <w:szCs w:val="20"/>
                <w:color w:val="auto"/>
              </w:rPr>
            </w:pPr>
            <w:r>
              <w:rPr>
                <w:rFonts w:ascii="Courier New" w:cs="Courier New" w:eastAsia="Courier New" w:hAnsi="Courier New"/>
                <w:sz w:val="13"/>
                <w:szCs w:val="13"/>
                <w:color w:val="auto"/>
              </w:rPr>
              <w:t>to this bank on acceptances outstanding</w:t>
            </w:r>
          </w:p>
        </w:tc>
        <w:tc>
          <w:tcPr>
            <w:tcW w:w="166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2155</w:t>
            </w:r>
          </w:p>
        </w:tc>
        <w:tc>
          <w:tcPr>
            <w:tcW w:w="10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552,637</w:t>
            </w:r>
          </w:p>
        </w:tc>
        <w:tc>
          <w:tcPr>
            <w:tcW w:w="360" w:type="dxa"/>
            <w:vAlign w:val="bottom"/>
          </w:tcPr>
          <w:p>
            <w:pPr>
              <w:jc w:val="right"/>
              <w:spacing w:after="0"/>
              <w:rPr>
                <w:sz w:val="20"/>
                <w:szCs w:val="20"/>
                <w:color w:val="auto"/>
              </w:rPr>
            </w:pPr>
            <w:r>
              <w:rPr>
                <w:rFonts w:ascii="Courier New" w:cs="Courier New" w:eastAsia="Courier New" w:hAnsi="Courier New"/>
                <w:sz w:val="13"/>
                <w:szCs w:val="13"/>
                <w:color w:val="auto"/>
              </w:rPr>
              <w:t>9.</w:t>
            </w:r>
          </w:p>
        </w:tc>
      </w:tr>
      <w:tr>
        <w:trPr>
          <w:trHeight w:val="149"/>
        </w:trPr>
        <w:tc>
          <w:tcPr>
            <w:tcW w:w="280" w:type="dxa"/>
            <w:vAlign w:val="bottom"/>
          </w:tcPr>
          <w:p>
            <w:pPr>
              <w:spacing w:after="0"/>
              <w:rPr>
                <w:sz w:val="20"/>
                <w:szCs w:val="20"/>
                <w:color w:val="auto"/>
              </w:rPr>
            </w:pPr>
            <w:r>
              <w:rPr>
                <w:rFonts w:ascii="Courier New" w:cs="Courier New" w:eastAsia="Courier New" w:hAnsi="Courier New"/>
                <w:sz w:val="13"/>
                <w:szCs w:val="13"/>
                <w:color w:val="auto"/>
              </w:rPr>
              <w:t>10.</w:t>
            </w:r>
          </w:p>
        </w:tc>
        <w:tc>
          <w:tcPr>
            <w:tcW w:w="86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Intangible</w:t>
            </w:r>
          </w:p>
        </w:tc>
        <w:tc>
          <w:tcPr>
            <w:tcW w:w="5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assets</w:t>
            </w:r>
          </w:p>
        </w:tc>
        <w:tc>
          <w:tcPr>
            <w:tcW w:w="446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(from Schedule RC-M)</w:t>
            </w:r>
          </w:p>
        </w:tc>
        <w:tc>
          <w:tcPr>
            <w:tcW w:w="166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2143</w:t>
            </w:r>
          </w:p>
        </w:tc>
        <w:tc>
          <w:tcPr>
            <w:tcW w:w="10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155,975</w:t>
            </w:r>
          </w:p>
        </w:tc>
        <w:tc>
          <w:tcPr>
            <w:tcW w:w="360" w:type="dxa"/>
            <w:vAlign w:val="bottom"/>
          </w:tcPr>
          <w:p>
            <w:pPr>
              <w:jc w:val="right"/>
              <w:spacing w:after="0"/>
              <w:rPr>
                <w:sz w:val="20"/>
                <w:szCs w:val="20"/>
                <w:color w:val="auto"/>
              </w:rPr>
            </w:pPr>
            <w:r>
              <w:rPr>
                <w:rFonts w:ascii="Courier New" w:cs="Courier New" w:eastAsia="Courier New" w:hAnsi="Courier New"/>
                <w:sz w:val="13"/>
                <w:szCs w:val="13"/>
                <w:color w:val="auto"/>
              </w:rPr>
              <w:t>10.</w:t>
            </w:r>
          </w:p>
        </w:tc>
      </w:tr>
      <w:tr>
        <w:trPr>
          <w:trHeight w:val="149"/>
        </w:trPr>
        <w:tc>
          <w:tcPr>
            <w:tcW w:w="280" w:type="dxa"/>
            <w:vAlign w:val="bottom"/>
          </w:tcPr>
          <w:p>
            <w:pPr>
              <w:spacing w:after="0"/>
              <w:rPr>
                <w:sz w:val="20"/>
                <w:szCs w:val="20"/>
                <w:color w:val="auto"/>
              </w:rPr>
            </w:pPr>
            <w:r>
              <w:rPr>
                <w:rFonts w:ascii="Courier New" w:cs="Courier New" w:eastAsia="Courier New" w:hAnsi="Courier New"/>
                <w:sz w:val="13"/>
                <w:szCs w:val="13"/>
                <w:color w:val="auto"/>
              </w:rPr>
              <w:t>11.</w:t>
            </w:r>
          </w:p>
        </w:tc>
        <w:tc>
          <w:tcPr>
            <w:tcW w:w="460" w:type="dxa"/>
            <w:vAlign w:val="bottom"/>
          </w:tcPr>
          <w:p>
            <w:pPr>
              <w:ind w:left="40"/>
              <w:spacing w:after="0"/>
              <w:rPr>
                <w:sz w:val="20"/>
                <w:szCs w:val="20"/>
                <w:color w:val="auto"/>
              </w:rPr>
            </w:pPr>
            <w:r>
              <w:rPr>
                <w:rFonts w:ascii="Courier New" w:cs="Courier New" w:eastAsia="Courier New" w:hAnsi="Courier New"/>
                <w:sz w:val="13"/>
                <w:szCs w:val="13"/>
                <w:color w:val="auto"/>
              </w:rPr>
              <w:t>Other</w:t>
            </w:r>
          </w:p>
        </w:tc>
        <w:tc>
          <w:tcPr>
            <w:tcW w:w="5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assets</w:t>
            </w:r>
          </w:p>
        </w:tc>
        <w:tc>
          <w:tcPr>
            <w:tcW w:w="486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(from Schedule RC-F)</w:t>
            </w:r>
          </w:p>
        </w:tc>
        <w:tc>
          <w:tcPr>
            <w:tcW w:w="166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2160</w:t>
            </w:r>
          </w:p>
        </w:tc>
        <w:tc>
          <w:tcPr>
            <w:tcW w:w="10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2,847,290</w:t>
            </w:r>
          </w:p>
        </w:tc>
        <w:tc>
          <w:tcPr>
            <w:tcW w:w="360" w:type="dxa"/>
            <w:vAlign w:val="bottom"/>
          </w:tcPr>
          <w:p>
            <w:pPr>
              <w:jc w:val="right"/>
              <w:spacing w:after="0"/>
              <w:rPr>
                <w:sz w:val="20"/>
                <w:szCs w:val="20"/>
                <w:color w:val="auto"/>
              </w:rPr>
            </w:pPr>
            <w:r>
              <w:rPr>
                <w:rFonts w:ascii="Courier New" w:cs="Courier New" w:eastAsia="Courier New" w:hAnsi="Courier New"/>
                <w:sz w:val="13"/>
                <w:szCs w:val="13"/>
                <w:color w:val="auto"/>
              </w:rPr>
              <w:t>11.</w:t>
            </w:r>
          </w:p>
        </w:tc>
      </w:tr>
      <w:tr>
        <w:trPr>
          <w:trHeight w:val="149"/>
        </w:trPr>
        <w:tc>
          <w:tcPr>
            <w:tcW w:w="280" w:type="dxa"/>
            <w:vAlign w:val="bottom"/>
          </w:tcPr>
          <w:p>
            <w:pPr>
              <w:spacing w:after="0"/>
              <w:rPr>
                <w:sz w:val="20"/>
                <w:szCs w:val="20"/>
                <w:color w:val="auto"/>
              </w:rPr>
            </w:pPr>
            <w:r>
              <w:rPr>
                <w:rFonts w:ascii="Courier New" w:cs="Courier New" w:eastAsia="Courier New" w:hAnsi="Courier New"/>
                <w:sz w:val="13"/>
                <w:szCs w:val="13"/>
                <w:color w:val="auto"/>
              </w:rPr>
              <w:t>12.</w:t>
            </w:r>
          </w:p>
        </w:tc>
        <w:tc>
          <w:tcPr>
            <w:tcW w:w="460" w:type="dxa"/>
            <w:vAlign w:val="bottom"/>
          </w:tcPr>
          <w:p>
            <w:pPr>
              <w:ind w:left="40"/>
              <w:spacing w:after="0"/>
              <w:rPr>
                <w:sz w:val="20"/>
                <w:szCs w:val="20"/>
                <w:color w:val="auto"/>
              </w:rPr>
            </w:pPr>
            <w:r>
              <w:rPr>
                <w:rFonts w:ascii="Courier New" w:cs="Courier New" w:eastAsia="Courier New" w:hAnsi="Courier New"/>
                <w:sz w:val="13"/>
                <w:szCs w:val="13"/>
                <w:color w:val="auto"/>
              </w:rPr>
              <w:t>Total</w:t>
            </w:r>
          </w:p>
        </w:tc>
        <w:tc>
          <w:tcPr>
            <w:tcW w:w="5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assets</w:t>
            </w: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(sum</w:t>
            </w:r>
          </w:p>
        </w:tc>
        <w:tc>
          <w:tcPr>
            <w:tcW w:w="220" w:type="dxa"/>
            <w:vAlign w:val="bottom"/>
          </w:tcPr>
          <w:p>
            <w:pPr>
              <w:jc w:val="right"/>
              <w:spacing w:after="0"/>
              <w:rPr>
                <w:sz w:val="20"/>
                <w:szCs w:val="20"/>
                <w:color w:val="auto"/>
              </w:rPr>
            </w:pPr>
            <w:r>
              <w:rPr>
                <w:rFonts w:ascii="Courier New" w:cs="Courier New" w:eastAsia="Courier New" w:hAnsi="Courier New"/>
                <w:sz w:val="13"/>
                <w:szCs w:val="13"/>
                <w:color w:val="auto"/>
              </w:rPr>
              <w:t>of</w:t>
            </w:r>
          </w:p>
        </w:tc>
        <w:tc>
          <w:tcPr>
            <w:tcW w:w="4240" w:type="dxa"/>
            <w:vAlign w:val="bottom"/>
          </w:tcPr>
          <w:p>
            <w:pPr>
              <w:ind w:left="40"/>
              <w:spacing w:after="0"/>
              <w:rPr>
                <w:sz w:val="20"/>
                <w:szCs w:val="20"/>
                <w:color w:val="auto"/>
              </w:rPr>
            </w:pPr>
            <w:r>
              <w:rPr>
                <w:rFonts w:ascii="Courier New" w:cs="Courier New" w:eastAsia="Courier New" w:hAnsi="Courier New"/>
                <w:sz w:val="13"/>
                <w:szCs w:val="13"/>
                <w:color w:val="auto"/>
              </w:rPr>
              <w:t>items 1 through 11)</w:t>
            </w:r>
          </w:p>
        </w:tc>
        <w:tc>
          <w:tcPr>
            <w:tcW w:w="166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2170</w:t>
            </w:r>
          </w:p>
        </w:tc>
        <w:tc>
          <w:tcPr>
            <w:tcW w:w="10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35,632,676</w:t>
            </w:r>
          </w:p>
        </w:tc>
        <w:tc>
          <w:tcPr>
            <w:tcW w:w="360" w:type="dxa"/>
            <w:vAlign w:val="bottom"/>
          </w:tcPr>
          <w:p>
            <w:pPr>
              <w:jc w:val="right"/>
              <w:spacing w:after="0"/>
              <w:rPr>
                <w:sz w:val="20"/>
                <w:szCs w:val="20"/>
                <w:color w:val="auto"/>
              </w:rPr>
            </w:pPr>
            <w:r>
              <w:rPr>
                <w:rFonts w:ascii="Courier New" w:cs="Courier New" w:eastAsia="Courier New" w:hAnsi="Courier New"/>
                <w:sz w:val="13"/>
                <w:szCs w:val="13"/>
                <w:color w:val="auto"/>
              </w:rPr>
              <w:t>12.</w:t>
            </w:r>
          </w:p>
        </w:tc>
      </w:tr>
    </w:tbl>
    <w:p>
      <w:pPr>
        <w:spacing w:after="0" w:line="200" w:lineRule="exact"/>
        <w:rPr>
          <w:sz w:val="20"/>
          <w:szCs w:val="20"/>
          <w:color w:val="auto"/>
        </w:rPr>
      </w:pPr>
    </w:p>
    <w:p>
      <w:pPr>
        <w:spacing w:after="0" w:line="249" w:lineRule="exact"/>
        <w:rPr>
          <w:sz w:val="20"/>
          <w:szCs w:val="20"/>
          <w:color w:val="auto"/>
        </w:rPr>
      </w:pPr>
    </w:p>
    <w:p>
      <w:pPr>
        <w:ind w:left="480" w:hanging="395"/>
        <w:spacing w:after="0"/>
        <w:tabs>
          <w:tab w:leader="none" w:pos="480" w:val="left"/>
        </w:tabs>
        <w:numPr>
          <w:ilvl w:val="0"/>
          <w:numId w:val="1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Includes cash items in process of collection and unposted debits.</w:t>
      </w:r>
    </w:p>
    <w:p>
      <w:pPr>
        <w:spacing w:after="0" w:line="1" w:lineRule="exact"/>
        <w:rPr>
          <w:rFonts w:ascii="Courier New" w:cs="Courier New" w:eastAsia="Courier New" w:hAnsi="Courier New"/>
          <w:sz w:val="13"/>
          <w:szCs w:val="13"/>
          <w:color w:val="auto"/>
        </w:rPr>
      </w:pPr>
    </w:p>
    <w:p>
      <w:pPr>
        <w:ind w:left="480" w:hanging="395"/>
        <w:spacing w:after="0"/>
        <w:tabs>
          <w:tab w:leader="none" w:pos="480" w:val="left"/>
        </w:tabs>
        <w:numPr>
          <w:ilvl w:val="0"/>
          <w:numId w:val="1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Includes time certificates of deposit not held in trading accounts.</w:t>
      </w:r>
    </w:p>
    <w:p>
      <w:pPr>
        <w:sectPr>
          <w:pgSz w:w="11900" w:h="16838" w:orient="portrait"/>
          <w:cols w:equalWidth="0" w:num="1">
            <w:col w:w="9859"/>
          </w:cols>
          <w:pgMar w:left="600" w:top="567" w:right="1440" w:bottom="1440" w:gutter="0" w:footer="0" w:header="0"/>
          <w:type w:val="continuous"/>
        </w:sectPr>
      </w:pPr>
    </w:p>
    <w:bookmarkStart w:id="231" w:name="page232"/>
    <w:bookmarkEnd w:id="231"/>
    <w:tbl>
      <w:tblPr>
        <w:tblLayout w:type="fixed"/>
        <w:tblInd w:w="3" w:type="dxa"/>
        <w:tblCellMar>
          <w:top w:w="0" w:type="dxa"/>
          <w:left w:w="0" w:type="dxa"/>
          <w:bottom w:w="0" w:type="dxa"/>
          <w:right w:w="0" w:type="dxa"/>
        </w:tblCellMar>
      </w:tblPr>
      <w:tr>
        <w:trPr>
          <w:trHeight w:val="147"/>
        </w:trPr>
        <w:tc>
          <w:tcPr>
            <w:tcW w:w="2120" w:type="dxa"/>
            <w:vAlign w:val="bottom"/>
          </w:tcPr>
          <w:p>
            <w:pPr>
              <w:spacing w:after="0"/>
              <w:rPr>
                <w:sz w:val="20"/>
                <w:szCs w:val="20"/>
                <w:color w:val="auto"/>
              </w:rPr>
            </w:pPr>
            <w:r>
              <w:rPr>
                <w:rFonts w:ascii="Courier New" w:cs="Courier New" w:eastAsia="Courier New" w:hAnsi="Courier New"/>
                <w:sz w:val="13"/>
                <w:szCs w:val="13"/>
                <w:color w:val="auto"/>
              </w:rPr>
              <w:t>Legal Title of Bank:</w:t>
            </w:r>
          </w:p>
        </w:tc>
        <w:tc>
          <w:tcPr>
            <w:tcW w:w="3540" w:type="dxa"/>
            <w:vAlign w:val="bottom"/>
          </w:tcPr>
          <w:p>
            <w:pPr>
              <w:ind w:left="520"/>
              <w:spacing w:after="0"/>
              <w:rPr>
                <w:sz w:val="20"/>
                <w:szCs w:val="20"/>
                <w:color w:val="auto"/>
              </w:rPr>
            </w:pPr>
            <w:r>
              <w:rPr>
                <w:rFonts w:ascii="Courier New" w:cs="Courier New" w:eastAsia="Courier New" w:hAnsi="Courier New"/>
                <w:sz w:val="13"/>
                <w:szCs w:val="13"/>
                <w:color w:val="auto"/>
              </w:rPr>
              <w:t>First National Bank of Chicago</w:t>
            </w:r>
          </w:p>
        </w:tc>
        <w:tc>
          <w:tcPr>
            <w:tcW w:w="3720" w:type="dxa"/>
            <w:vAlign w:val="bottom"/>
          </w:tcPr>
          <w:p>
            <w:pPr>
              <w:jc w:val="right"/>
              <w:spacing w:after="0"/>
              <w:rPr>
                <w:sz w:val="20"/>
                <w:szCs w:val="20"/>
                <w:color w:val="auto"/>
              </w:rPr>
            </w:pPr>
            <w:r>
              <w:rPr>
                <w:rFonts w:ascii="Courier New" w:cs="Courier New" w:eastAsia="Courier New" w:hAnsi="Courier New"/>
                <w:sz w:val="13"/>
                <w:szCs w:val="13"/>
                <w:color w:val="auto"/>
              </w:rPr>
              <w:t>Call Date: 9/30/93  ST-BK:  17-1630 FFIEC 031</w:t>
            </w:r>
          </w:p>
        </w:tc>
      </w:tr>
      <w:tr>
        <w:trPr>
          <w:trHeight w:val="149"/>
        </w:trPr>
        <w:tc>
          <w:tcPr>
            <w:tcW w:w="2120" w:type="dxa"/>
            <w:vAlign w:val="bottom"/>
          </w:tcPr>
          <w:p>
            <w:pPr>
              <w:spacing w:after="0"/>
              <w:rPr>
                <w:sz w:val="20"/>
                <w:szCs w:val="20"/>
                <w:color w:val="auto"/>
              </w:rPr>
            </w:pPr>
            <w:r>
              <w:rPr>
                <w:rFonts w:ascii="Courier New" w:cs="Courier New" w:eastAsia="Courier New" w:hAnsi="Courier New"/>
                <w:sz w:val="13"/>
                <w:szCs w:val="13"/>
                <w:color w:val="auto"/>
              </w:rPr>
              <w:t>Address:</w:t>
            </w:r>
          </w:p>
        </w:tc>
        <w:tc>
          <w:tcPr>
            <w:tcW w:w="3540" w:type="dxa"/>
            <w:vAlign w:val="bottom"/>
          </w:tcPr>
          <w:p>
            <w:pPr>
              <w:ind w:left="520"/>
              <w:spacing w:after="0"/>
              <w:rPr>
                <w:sz w:val="20"/>
                <w:szCs w:val="20"/>
                <w:color w:val="auto"/>
              </w:rPr>
            </w:pPr>
            <w:r>
              <w:rPr>
                <w:rFonts w:ascii="Courier New" w:cs="Courier New" w:eastAsia="Courier New" w:hAnsi="Courier New"/>
                <w:sz w:val="13"/>
                <w:szCs w:val="13"/>
                <w:color w:val="auto"/>
              </w:rPr>
              <w:t>One First National Plaza, Suite 0460</w:t>
            </w:r>
          </w:p>
        </w:tc>
        <w:tc>
          <w:tcPr>
            <w:tcW w:w="3720" w:type="dxa"/>
            <w:vAlign w:val="bottom"/>
          </w:tcPr>
          <w:p>
            <w:pPr>
              <w:jc w:val="right"/>
              <w:spacing w:after="0"/>
              <w:rPr>
                <w:sz w:val="20"/>
                <w:szCs w:val="20"/>
                <w:color w:val="auto"/>
              </w:rPr>
            </w:pPr>
            <w:r>
              <w:rPr>
                <w:rFonts w:ascii="Courier New" w:cs="Courier New" w:eastAsia="Courier New" w:hAnsi="Courier New"/>
                <w:sz w:val="13"/>
                <w:szCs w:val="13"/>
                <w:color w:val="auto"/>
              </w:rPr>
              <w:t>Page RC-2</w:t>
            </w:r>
          </w:p>
        </w:tc>
      </w:tr>
      <w:tr>
        <w:trPr>
          <w:trHeight w:val="149"/>
        </w:trPr>
        <w:tc>
          <w:tcPr>
            <w:tcW w:w="2120" w:type="dxa"/>
            <w:vAlign w:val="bottom"/>
          </w:tcPr>
          <w:p>
            <w:pPr>
              <w:spacing w:after="0"/>
              <w:rPr>
                <w:sz w:val="20"/>
                <w:szCs w:val="20"/>
                <w:color w:val="auto"/>
              </w:rPr>
            </w:pPr>
            <w:r>
              <w:rPr>
                <w:rFonts w:ascii="Courier New" w:cs="Courier New" w:eastAsia="Courier New" w:hAnsi="Courier New"/>
                <w:sz w:val="13"/>
                <w:szCs w:val="13"/>
                <w:color w:val="auto"/>
              </w:rPr>
              <w:t>City, State  Zip:</w:t>
            </w:r>
          </w:p>
        </w:tc>
        <w:tc>
          <w:tcPr>
            <w:tcW w:w="3540" w:type="dxa"/>
            <w:vAlign w:val="bottom"/>
          </w:tcPr>
          <w:p>
            <w:pPr>
              <w:ind w:left="520"/>
              <w:spacing w:after="0"/>
              <w:rPr>
                <w:sz w:val="20"/>
                <w:szCs w:val="20"/>
                <w:color w:val="auto"/>
              </w:rPr>
            </w:pPr>
            <w:r>
              <w:rPr>
                <w:rFonts w:ascii="Courier New" w:cs="Courier New" w:eastAsia="Courier New" w:hAnsi="Courier New"/>
                <w:sz w:val="13"/>
                <w:szCs w:val="13"/>
                <w:color w:val="auto"/>
              </w:rPr>
              <w:t>Chicago, IL  60670</w:t>
            </w:r>
          </w:p>
        </w:tc>
        <w:tc>
          <w:tcPr>
            <w:tcW w:w="3720" w:type="dxa"/>
            <w:vAlign w:val="bottom"/>
          </w:tcPr>
          <w:p>
            <w:pPr>
              <w:spacing w:after="0"/>
              <w:rPr>
                <w:sz w:val="12"/>
                <w:szCs w:val="12"/>
                <w:color w:val="auto"/>
              </w:rPr>
            </w:pPr>
          </w:p>
        </w:tc>
      </w:tr>
      <w:tr>
        <w:trPr>
          <w:trHeight w:val="149"/>
        </w:trPr>
        <w:tc>
          <w:tcPr>
            <w:tcW w:w="2120" w:type="dxa"/>
            <w:vAlign w:val="bottom"/>
          </w:tcPr>
          <w:p>
            <w:pPr>
              <w:spacing w:after="0"/>
              <w:rPr>
                <w:sz w:val="20"/>
                <w:szCs w:val="20"/>
                <w:color w:val="auto"/>
              </w:rPr>
            </w:pPr>
            <w:r>
              <w:rPr>
                <w:rFonts w:ascii="Courier New" w:cs="Courier New" w:eastAsia="Courier New" w:hAnsi="Courier New"/>
                <w:sz w:val="13"/>
                <w:szCs w:val="13"/>
                <w:color w:val="auto"/>
              </w:rPr>
              <w:t>FDIC Certificate No.:</w:t>
            </w:r>
          </w:p>
        </w:tc>
        <w:tc>
          <w:tcPr>
            <w:tcW w:w="3540" w:type="dxa"/>
            <w:vAlign w:val="bottom"/>
          </w:tcPr>
          <w:p>
            <w:pPr>
              <w:ind w:left="520"/>
              <w:spacing w:after="0"/>
              <w:rPr>
                <w:sz w:val="20"/>
                <w:szCs w:val="20"/>
                <w:color w:val="auto"/>
              </w:rPr>
            </w:pPr>
            <w:r>
              <w:rPr>
                <w:rFonts w:ascii="Courier New" w:cs="Courier New" w:eastAsia="Courier New" w:hAnsi="Courier New"/>
                <w:sz w:val="13"/>
                <w:szCs w:val="13"/>
                <w:color w:val="auto"/>
              </w:rPr>
              <w:t>0/3/6/1/8</w:t>
            </w:r>
          </w:p>
        </w:tc>
        <w:tc>
          <w:tcPr>
            <w:tcW w:w="3720" w:type="dxa"/>
            <w:vAlign w:val="bottom"/>
          </w:tcPr>
          <w:p>
            <w:pPr>
              <w:spacing w:after="0"/>
              <w:rPr>
                <w:sz w:val="12"/>
                <w:szCs w:val="12"/>
                <w:color w:val="auto"/>
              </w:rPr>
            </w:pPr>
          </w:p>
        </w:tc>
      </w:tr>
    </w:tbl>
    <w:p>
      <w:pPr>
        <w:spacing w:after="0" w:line="151" w:lineRule="exact"/>
        <w:rPr>
          <w:sz w:val="20"/>
          <w:szCs w:val="20"/>
          <w:color w:val="auto"/>
        </w:rPr>
      </w:pPr>
    </w:p>
    <w:p>
      <w:pPr>
        <w:ind w:left="3"/>
        <w:spacing w:after="0"/>
        <w:rPr>
          <w:sz w:val="20"/>
          <w:szCs w:val="20"/>
          <w:color w:val="auto"/>
        </w:rPr>
      </w:pPr>
      <w:r>
        <w:rPr>
          <w:rFonts w:ascii="Courier New" w:cs="Courier New" w:eastAsia="Courier New" w:hAnsi="Courier New"/>
          <w:sz w:val="13"/>
          <w:szCs w:val="13"/>
          <w:color w:val="auto"/>
        </w:rPr>
        <w:t>Schedule RC-Continued</w:t>
      </w:r>
    </w:p>
    <w:p>
      <w:pPr>
        <w:spacing w:after="0" w:line="151" w:lineRule="exact"/>
        <w:rPr>
          <w:sz w:val="20"/>
          <w:szCs w:val="20"/>
          <w:color w:val="auto"/>
        </w:rPr>
      </w:pPr>
    </w:p>
    <w:p>
      <w:pPr>
        <w:ind w:left="5263"/>
        <w:spacing w:after="0"/>
        <w:rPr>
          <w:sz w:val="20"/>
          <w:szCs w:val="20"/>
          <w:color w:val="auto"/>
        </w:rPr>
      </w:pPr>
      <w:r>
        <w:rPr>
          <w:rFonts w:ascii="Courier New" w:cs="Courier New" w:eastAsia="Courier New" w:hAnsi="Courier New"/>
          <w:sz w:val="13"/>
          <w:szCs w:val="13"/>
          <w:color w:val="auto"/>
        </w:rPr>
        <w:t>Dollar Amounts in</w:t>
      </w:r>
    </w:p>
    <w:p>
      <w:pPr>
        <w:spacing w:after="0" w:line="2" w:lineRule="exact"/>
        <w:rPr>
          <w:sz w:val="20"/>
          <w:szCs w:val="20"/>
          <w:color w:val="auto"/>
        </w:rPr>
      </w:pPr>
    </w:p>
    <w:p>
      <w:pPr>
        <w:ind w:left="5583"/>
        <w:spacing w:after="0"/>
        <w:tabs>
          <w:tab w:leader="none" w:pos="7882" w:val="left"/>
        </w:tabs>
        <w:rPr>
          <w:sz w:val="20"/>
          <w:szCs w:val="20"/>
          <w:color w:val="auto"/>
        </w:rPr>
      </w:pPr>
      <w:r>
        <w:rPr>
          <w:rFonts w:ascii="Courier New" w:cs="Courier New" w:eastAsia="Courier New" w:hAnsi="Courier New"/>
          <w:sz w:val="13"/>
          <w:szCs w:val="13"/>
          <w:color w:val="auto"/>
        </w:rPr>
        <w:t>Thousands</w:t>
      </w:r>
      <w:r>
        <w:rPr>
          <w:sz w:val="20"/>
          <w:szCs w:val="20"/>
          <w:color w:val="auto"/>
        </w:rPr>
        <w:tab/>
      </w:r>
      <w:r>
        <w:rPr>
          <w:rFonts w:ascii="Courier New" w:cs="Courier New" w:eastAsia="Courier New" w:hAnsi="Courier New"/>
          <w:sz w:val="13"/>
          <w:szCs w:val="13"/>
          <w:color w:val="auto"/>
        </w:rPr>
        <w:t>Bil Mil Thou</w:t>
      </w:r>
    </w:p>
    <w:p>
      <w:pPr>
        <w:spacing w:after="0" w:line="300" w:lineRule="exact"/>
        <w:rPr>
          <w:sz w:val="20"/>
          <w:szCs w:val="20"/>
          <w:color w:val="auto"/>
        </w:rPr>
      </w:pPr>
    </w:p>
    <w:p>
      <w:pPr>
        <w:ind w:left="3"/>
        <w:spacing w:after="0"/>
        <w:rPr>
          <w:sz w:val="20"/>
          <w:szCs w:val="20"/>
          <w:color w:val="auto"/>
        </w:rPr>
      </w:pPr>
      <w:r>
        <w:rPr>
          <w:rFonts w:ascii="Courier New" w:cs="Courier New" w:eastAsia="Courier New" w:hAnsi="Courier New"/>
          <w:sz w:val="13"/>
          <w:szCs w:val="13"/>
          <w:color w:val="auto"/>
        </w:rPr>
        <w:t>LIABILITIES</w:t>
      </w:r>
    </w:p>
    <w:p>
      <w:pPr>
        <w:spacing w:after="0" w:line="151" w:lineRule="exact"/>
        <w:rPr>
          <w:sz w:val="20"/>
          <w:szCs w:val="20"/>
          <w:color w:val="auto"/>
        </w:rPr>
      </w:pPr>
    </w:p>
    <w:p>
      <w:pPr>
        <w:ind w:left="303" w:hanging="303"/>
        <w:spacing w:after="0"/>
        <w:tabs>
          <w:tab w:leader="none" w:pos="303" w:val="left"/>
        </w:tabs>
        <w:numPr>
          <w:ilvl w:val="0"/>
          <w:numId w:val="1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Deposits:</w:t>
      </w:r>
    </w:p>
    <w:p>
      <w:pPr>
        <w:spacing w:after="0" w:line="1" w:lineRule="exact"/>
        <w:rPr>
          <w:rFonts w:ascii="Courier New" w:cs="Courier New" w:eastAsia="Courier New" w:hAnsi="Courier New"/>
          <w:sz w:val="13"/>
          <w:szCs w:val="13"/>
          <w:color w:val="auto"/>
        </w:rPr>
      </w:pPr>
    </w:p>
    <w:p>
      <w:pPr>
        <w:ind w:left="303"/>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a. In domestic offices (sum of totals of columns A and C</w:t>
      </w:r>
    </w:p>
    <w:p>
      <w:pPr>
        <w:spacing w:after="0" w:line="2" w:lineRule="exact"/>
        <w:rPr>
          <w:sz w:val="20"/>
          <w:szCs w:val="20"/>
          <w:color w:val="auto"/>
        </w:rPr>
      </w:pPr>
    </w:p>
    <w:tbl>
      <w:tblPr>
        <w:tblLayout w:type="fixed"/>
        <w:tblInd w:w="3" w:type="dxa"/>
        <w:tblCellMar>
          <w:top w:w="0" w:type="dxa"/>
          <w:left w:w="0" w:type="dxa"/>
          <w:bottom w:w="0" w:type="dxa"/>
          <w:right w:w="0" w:type="dxa"/>
        </w:tblCellMar>
      </w:tblPr>
      <w:tr>
        <w:trPr>
          <w:trHeight w:val="147"/>
        </w:trPr>
        <w:tc>
          <w:tcPr>
            <w:tcW w:w="220" w:type="dxa"/>
            <w:vAlign w:val="bottom"/>
          </w:tcPr>
          <w:p>
            <w:pPr>
              <w:spacing w:after="0"/>
              <w:rPr>
                <w:sz w:val="12"/>
                <w:szCs w:val="12"/>
                <w:color w:val="auto"/>
              </w:rPr>
            </w:pPr>
          </w:p>
        </w:tc>
        <w:tc>
          <w:tcPr>
            <w:tcW w:w="2840" w:type="dxa"/>
            <w:vAlign w:val="bottom"/>
          </w:tcPr>
          <w:p>
            <w:pPr>
              <w:ind w:left="320"/>
              <w:spacing w:after="0"/>
              <w:rPr>
                <w:sz w:val="20"/>
                <w:szCs w:val="20"/>
                <w:color w:val="auto"/>
              </w:rPr>
            </w:pPr>
            <w:r>
              <w:rPr>
                <w:rFonts w:ascii="Courier New" w:cs="Courier New" w:eastAsia="Courier New" w:hAnsi="Courier New"/>
                <w:sz w:val="13"/>
                <w:szCs w:val="13"/>
                <w:color w:val="auto"/>
              </w:rPr>
              <w:t>from Schedule RC-E, part 1)</w:t>
            </w:r>
          </w:p>
        </w:tc>
        <w:tc>
          <w:tcPr>
            <w:tcW w:w="1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RCON 2200</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14,261,174</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13.a.</w:t>
            </w:r>
          </w:p>
        </w:tc>
      </w:tr>
      <w:tr>
        <w:trPr>
          <w:trHeight w:val="149"/>
        </w:trPr>
        <w:tc>
          <w:tcPr>
            <w:tcW w:w="220" w:type="dxa"/>
            <w:vAlign w:val="bottom"/>
          </w:tcPr>
          <w:p>
            <w:pPr>
              <w:spacing w:after="0"/>
              <w:rPr>
                <w:sz w:val="12"/>
                <w:szCs w:val="12"/>
                <w:color w:val="auto"/>
              </w:rPr>
            </w:pPr>
          </w:p>
        </w:tc>
        <w:tc>
          <w:tcPr>
            <w:tcW w:w="2840" w:type="dxa"/>
            <w:vAlign w:val="bottom"/>
          </w:tcPr>
          <w:p>
            <w:pPr>
              <w:ind w:left="320"/>
              <w:spacing w:after="0"/>
              <w:rPr>
                <w:sz w:val="20"/>
                <w:szCs w:val="20"/>
                <w:color w:val="auto"/>
              </w:rPr>
            </w:pPr>
            <w:r>
              <w:rPr>
                <w:rFonts w:ascii="Courier New" w:cs="Courier New" w:eastAsia="Courier New" w:hAnsi="Courier New"/>
                <w:sz w:val="13"/>
                <w:szCs w:val="13"/>
                <w:color w:val="auto"/>
              </w:rPr>
              <w:t>(1) Noninterest-bearing(1)</w:t>
            </w:r>
          </w:p>
        </w:tc>
        <w:tc>
          <w:tcPr>
            <w:tcW w:w="1940" w:type="dxa"/>
            <w:vAlign w:val="bottom"/>
          </w:tcPr>
          <w:p>
            <w:pPr>
              <w:spacing w:after="0"/>
              <w:rPr>
                <w:sz w:val="12"/>
                <w:szCs w:val="12"/>
                <w:color w:val="auto"/>
              </w:rPr>
            </w:pPr>
          </w:p>
        </w:tc>
        <w:tc>
          <w:tcPr>
            <w:tcW w:w="1120" w:type="dxa"/>
            <w:vAlign w:val="bottom"/>
          </w:tcPr>
          <w:p>
            <w:pPr>
              <w:jc w:val="center"/>
              <w:ind w:left="35"/>
              <w:spacing w:after="0"/>
              <w:rPr>
                <w:sz w:val="20"/>
                <w:szCs w:val="20"/>
                <w:color w:val="auto"/>
              </w:rPr>
            </w:pPr>
            <w:r>
              <w:rPr>
                <w:rFonts w:ascii="Courier New" w:cs="Courier New" w:eastAsia="Courier New" w:hAnsi="Courier New"/>
                <w:sz w:val="13"/>
                <w:szCs w:val="13"/>
                <w:color w:val="auto"/>
                <w:w w:val="99"/>
              </w:rPr>
              <w:t>RCON 6631</w:t>
            </w:r>
          </w:p>
        </w:tc>
        <w:tc>
          <w:tcPr>
            <w:tcW w:w="1700" w:type="dxa"/>
            <w:vAlign w:val="bottom"/>
          </w:tcPr>
          <w:p>
            <w:pPr>
              <w:spacing w:after="0"/>
              <w:rPr>
                <w:sz w:val="20"/>
                <w:szCs w:val="20"/>
                <w:color w:val="auto"/>
              </w:rPr>
            </w:pPr>
            <w:r>
              <w:rPr>
                <w:rFonts w:ascii="Courier New" w:cs="Courier New" w:eastAsia="Courier New" w:hAnsi="Courier New"/>
                <w:sz w:val="13"/>
                <w:szCs w:val="13"/>
                <w:color w:val="auto"/>
              </w:rPr>
              <w:t>6,124,322</w:t>
            </w:r>
          </w:p>
        </w:tc>
        <w:tc>
          <w:tcPr>
            <w:tcW w:w="10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w w:val="96"/>
              </w:rPr>
              <w:t>13.a.(1)</w:t>
            </w:r>
          </w:p>
        </w:tc>
      </w:tr>
      <w:tr>
        <w:trPr>
          <w:trHeight w:val="149"/>
        </w:trPr>
        <w:tc>
          <w:tcPr>
            <w:tcW w:w="220" w:type="dxa"/>
            <w:vAlign w:val="bottom"/>
          </w:tcPr>
          <w:p>
            <w:pPr>
              <w:spacing w:after="0"/>
              <w:rPr>
                <w:sz w:val="12"/>
                <w:szCs w:val="12"/>
                <w:color w:val="auto"/>
              </w:rPr>
            </w:pPr>
          </w:p>
        </w:tc>
        <w:tc>
          <w:tcPr>
            <w:tcW w:w="2840" w:type="dxa"/>
            <w:vAlign w:val="bottom"/>
          </w:tcPr>
          <w:p>
            <w:pPr>
              <w:ind w:left="320"/>
              <w:spacing w:after="0"/>
              <w:rPr>
                <w:sz w:val="20"/>
                <w:szCs w:val="20"/>
                <w:color w:val="auto"/>
              </w:rPr>
            </w:pPr>
            <w:r>
              <w:rPr>
                <w:rFonts w:ascii="Courier New" w:cs="Courier New" w:eastAsia="Courier New" w:hAnsi="Courier New"/>
                <w:sz w:val="13"/>
                <w:szCs w:val="13"/>
                <w:color w:val="auto"/>
              </w:rPr>
              <w:t>(2) Interest-bearing</w:t>
            </w:r>
          </w:p>
        </w:tc>
        <w:tc>
          <w:tcPr>
            <w:tcW w:w="1940" w:type="dxa"/>
            <w:vAlign w:val="bottom"/>
          </w:tcPr>
          <w:p>
            <w:pPr>
              <w:spacing w:after="0"/>
              <w:rPr>
                <w:sz w:val="12"/>
                <w:szCs w:val="12"/>
                <w:color w:val="auto"/>
              </w:rPr>
            </w:pPr>
          </w:p>
        </w:tc>
        <w:tc>
          <w:tcPr>
            <w:tcW w:w="1120" w:type="dxa"/>
            <w:vAlign w:val="bottom"/>
          </w:tcPr>
          <w:p>
            <w:pPr>
              <w:jc w:val="center"/>
              <w:ind w:left="35"/>
              <w:spacing w:after="0"/>
              <w:rPr>
                <w:sz w:val="20"/>
                <w:szCs w:val="20"/>
                <w:color w:val="auto"/>
              </w:rPr>
            </w:pPr>
            <w:r>
              <w:rPr>
                <w:rFonts w:ascii="Courier New" w:cs="Courier New" w:eastAsia="Courier New" w:hAnsi="Courier New"/>
                <w:sz w:val="13"/>
                <w:szCs w:val="13"/>
                <w:color w:val="auto"/>
                <w:w w:val="99"/>
              </w:rPr>
              <w:t>RCON 6636</w:t>
            </w:r>
          </w:p>
        </w:tc>
        <w:tc>
          <w:tcPr>
            <w:tcW w:w="1700" w:type="dxa"/>
            <w:vAlign w:val="bottom"/>
          </w:tcPr>
          <w:p>
            <w:pPr>
              <w:spacing w:after="0"/>
              <w:rPr>
                <w:sz w:val="20"/>
                <w:szCs w:val="20"/>
                <w:color w:val="auto"/>
              </w:rPr>
            </w:pPr>
            <w:r>
              <w:rPr>
                <w:rFonts w:ascii="Courier New" w:cs="Courier New" w:eastAsia="Courier New" w:hAnsi="Courier New"/>
                <w:sz w:val="13"/>
                <w:szCs w:val="13"/>
                <w:color w:val="auto"/>
              </w:rPr>
              <w:t>8,136,852</w:t>
            </w:r>
          </w:p>
        </w:tc>
        <w:tc>
          <w:tcPr>
            <w:tcW w:w="10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w w:val="96"/>
              </w:rPr>
              <w:t>13.a.(2)</w:t>
            </w:r>
          </w:p>
        </w:tc>
      </w:tr>
      <w:tr>
        <w:trPr>
          <w:trHeight w:val="149"/>
        </w:trPr>
        <w:tc>
          <w:tcPr>
            <w:tcW w:w="220" w:type="dxa"/>
            <w:vAlign w:val="bottom"/>
          </w:tcPr>
          <w:p>
            <w:pPr>
              <w:spacing w:after="0"/>
              <w:rPr>
                <w:sz w:val="12"/>
                <w:szCs w:val="12"/>
                <w:color w:val="auto"/>
              </w:rPr>
            </w:pP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b. In foreign offices, Edge and Agreement subsidiaries,</w:t>
            </w:r>
          </w:p>
        </w:tc>
        <w:tc>
          <w:tcPr>
            <w:tcW w:w="1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4780" w:type="dxa"/>
            <w:vAlign w:val="bottom"/>
            <w:gridSpan w:val="2"/>
          </w:tcPr>
          <w:p>
            <w:pPr>
              <w:ind w:left="320"/>
              <w:spacing w:after="0"/>
              <w:rPr>
                <w:sz w:val="20"/>
                <w:szCs w:val="20"/>
                <w:color w:val="auto"/>
              </w:rPr>
            </w:pPr>
            <w:r>
              <w:rPr>
                <w:rFonts w:ascii="Courier New" w:cs="Courier New" w:eastAsia="Courier New" w:hAnsi="Courier New"/>
                <w:sz w:val="13"/>
                <w:szCs w:val="13"/>
                <w:color w:val="auto"/>
              </w:rPr>
              <w:t>and IBFs (from Schedule RC-E, part II)</w:t>
            </w: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RCFN 2200</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10,168,389</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13.b.</w:t>
            </w:r>
          </w:p>
        </w:tc>
      </w:tr>
      <w:tr>
        <w:trPr>
          <w:trHeight w:val="149"/>
        </w:trPr>
        <w:tc>
          <w:tcPr>
            <w:tcW w:w="220" w:type="dxa"/>
            <w:vAlign w:val="bottom"/>
          </w:tcPr>
          <w:p>
            <w:pPr>
              <w:spacing w:after="0"/>
              <w:rPr>
                <w:sz w:val="12"/>
                <w:szCs w:val="12"/>
                <w:color w:val="auto"/>
              </w:rPr>
            </w:pPr>
          </w:p>
        </w:tc>
        <w:tc>
          <w:tcPr>
            <w:tcW w:w="2840" w:type="dxa"/>
            <w:vAlign w:val="bottom"/>
          </w:tcPr>
          <w:p>
            <w:pPr>
              <w:ind w:left="320"/>
              <w:spacing w:after="0"/>
              <w:rPr>
                <w:sz w:val="20"/>
                <w:szCs w:val="20"/>
                <w:color w:val="auto"/>
              </w:rPr>
            </w:pPr>
            <w:r>
              <w:rPr>
                <w:rFonts w:ascii="Courier New" w:cs="Courier New" w:eastAsia="Courier New" w:hAnsi="Courier New"/>
                <w:sz w:val="13"/>
                <w:szCs w:val="13"/>
                <w:color w:val="auto"/>
              </w:rPr>
              <w:t>(1) Noninterest bearing</w:t>
            </w:r>
          </w:p>
        </w:tc>
        <w:tc>
          <w:tcPr>
            <w:tcW w:w="1940" w:type="dxa"/>
            <w:vAlign w:val="bottom"/>
          </w:tcPr>
          <w:p>
            <w:pPr>
              <w:spacing w:after="0"/>
              <w:rPr>
                <w:sz w:val="12"/>
                <w:szCs w:val="12"/>
                <w:color w:val="auto"/>
              </w:rPr>
            </w:pPr>
          </w:p>
        </w:tc>
        <w:tc>
          <w:tcPr>
            <w:tcW w:w="1120" w:type="dxa"/>
            <w:vAlign w:val="bottom"/>
          </w:tcPr>
          <w:p>
            <w:pPr>
              <w:jc w:val="center"/>
              <w:ind w:left="35"/>
              <w:spacing w:after="0"/>
              <w:rPr>
                <w:sz w:val="20"/>
                <w:szCs w:val="20"/>
                <w:color w:val="auto"/>
              </w:rPr>
            </w:pPr>
            <w:r>
              <w:rPr>
                <w:rFonts w:ascii="Courier New" w:cs="Courier New" w:eastAsia="Courier New" w:hAnsi="Courier New"/>
                <w:sz w:val="13"/>
                <w:szCs w:val="13"/>
                <w:color w:val="auto"/>
                <w:w w:val="99"/>
              </w:rPr>
              <w:t>RCFN 6631</w:t>
            </w:r>
          </w:p>
        </w:tc>
        <w:tc>
          <w:tcPr>
            <w:tcW w:w="1700" w:type="dxa"/>
            <w:vAlign w:val="bottom"/>
          </w:tcPr>
          <w:p>
            <w:pPr>
              <w:spacing w:after="0"/>
              <w:rPr>
                <w:sz w:val="20"/>
                <w:szCs w:val="20"/>
                <w:color w:val="auto"/>
              </w:rPr>
            </w:pPr>
            <w:r>
              <w:rPr>
                <w:rFonts w:ascii="Courier New" w:cs="Courier New" w:eastAsia="Courier New" w:hAnsi="Courier New"/>
                <w:sz w:val="13"/>
                <w:szCs w:val="13"/>
                <w:color w:val="auto"/>
              </w:rPr>
              <w:t>2,339,236</w:t>
            </w:r>
          </w:p>
        </w:tc>
        <w:tc>
          <w:tcPr>
            <w:tcW w:w="10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w w:val="96"/>
              </w:rPr>
              <w:t>13.b.(1)</w:t>
            </w:r>
          </w:p>
        </w:tc>
      </w:tr>
      <w:tr>
        <w:trPr>
          <w:trHeight w:val="149"/>
        </w:trPr>
        <w:tc>
          <w:tcPr>
            <w:tcW w:w="220" w:type="dxa"/>
            <w:vAlign w:val="bottom"/>
          </w:tcPr>
          <w:p>
            <w:pPr>
              <w:spacing w:after="0"/>
              <w:rPr>
                <w:sz w:val="12"/>
                <w:szCs w:val="12"/>
                <w:color w:val="auto"/>
              </w:rPr>
            </w:pPr>
          </w:p>
        </w:tc>
        <w:tc>
          <w:tcPr>
            <w:tcW w:w="2840" w:type="dxa"/>
            <w:vAlign w:val="bottom"/>
          </w:tcPr>
          <w:p>
            <w:pPr>
              <w:ind w:left="320"/>
              <w:spacing w:after="0"/>
              <w:rPr>
                <w:sz w:val="20"/>
                <w:szCs w:val="20"/>
                <w:color w:val="auto"/>
              </w:rPr>
            </w:pPr>
            <w:r>
              <w:rPr>
                <w:rFonts w:ascii="Courier New" w:cs="Courier New" w:eastAsia="Courier New" w:hAnsi="Courier New"/>
                <w:sz w:val="13"/>
                <w:szCs w:val="13"/>
                <w:color w:val="auto"/>
              </w:rPr>
              <w:t>(2) Interest-bearing</w:t>
            </w:r>
          </w:p>
        </w:tc>
        <w:tc>
          <w:tcPr>
            <w:tcW w:w="1940" w:type="dxa"/>
            <w:vAlign w:val="bottom"/>
          </w:tcPr>
          <w:p>
            <w:pPr>
              <w:spacing w:after="0"/>
              <w:rPr>
                <w:sz w:val="12"/>
                <w:szCs w:val="12"/>
                <w:color w:val="auto"/>
              </w:rPr>
            </w:pPr>
          </w:p>
        </w:tc>
        <w:tc>
          <w:tcPr>
            <w:tcW w:w="1120" w:type="dxa"/>
            <w:vAlign w:val="bottom"/>
          </w:tcPr>
          <w:p>
            <w:pPr>
              <w:jc w:val="center"/>
              <w:ind w:left="35"/>
              <w:spacing w:after="0"/>
              <w:rPr>
                <w:sz w:val="20"/>
                <w:szCs w:val="20"/>
                <w:color w:val="auto"/>
              </w:rPr>
            </w:pPr>
            <w:r>
              <w:rPr>
                <w:rFonts w:ascii="Courier New" w:cs="Courier New" w:eastAsia="Courier New" w:hAnsi="Courier New"/>
                <w:sz w:val="13"/>
                <w:szCs w:val="13"/>
                <w:color w:val="auto"/>
                <w:w w:val="99"/>
              </w:rPr>
              <w:t>RCFN 6636</w:t>
            </w:r>
          </w:p>
        </w:tc>
        <w:tc>
          <w:tcPr>
            <w:tcW w:w="1700" w:type="dxa"/>
            <w:vAlign w:val="bottom"/>
          </w:tcPr>
          <w:p>
            <w:pPr>
              <w:spacing w:after="0"/>
              <w:rPr>
                <w:sz w:val="20"/>
                <w:szCs w:val="20"/>
                <w:color w:val="auto"/>
              </w:rPr>
            </w:pPr>
            <w:r>
              <w:rPr>
                <w:rFonts w:ascii="Courier New" w:cs="Courier New" w:eastAsia="Courier New" w:hAnsi="Courier New"/>
                <w:sz w:val="13"/>
                <w:szCs w:val="13"/>
                <w:color w:val="auto"/>
              </w:rPr>
              <w:t>7,829,153</w:t>
            </w:r>
          </w:p>
        </w:tc>
        <w:tc>
          <w:tcPr>
            <w:tcW w:w="10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w w:val="96"/>
              </w:rPr>
              <w:t>13.b.(2)</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14.</w:t>
            </w: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Federal funds purchased and securities sold under</w:t>
            </w:r>
          </w:p>
        </w:tc>
        <w:tc>
          <w:tcPr>
            <w:tcW w:w="1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agreements to repurchase in domestic offices of the bank</w:t>
            </w:r>
          </w:p>
        </w:tc>
        <w:tc>
          <w:tcPr>
            <w:tcW w:w="1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and of its Edge and Agreement subsidiaries, and in IBFs:</w:t>
            </w:r>
          </w:p>
        </w:tc>
        <w:tc>
          <w:tcPr>
            <w:tcW w:w="1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3"/>
                <w:szCs w:val="13"/>
                <w:color w:val="auto"/>
              </w:rPr>
              <w:t>a. Federal funds purchased</w:t>
            </w:r>
          </w:p>
        </w:tc>
        <w:tc>
          <w:tcPr>
            <w:tcW w:w="1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0278</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2,411,666</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14.a.</w:t>
            </w:r>
          </w:p>
        </w:tc>
      </w:tr>
      <w:tr>
        <w:trPr>
          <w:trHeight w:val="149"/>
        </w:trPr>
        <w:tc>
          <w:tcPr>
            <w:tcW w:w="220" w:type="dxa"/>
            <w:vAlign w:val="bottom"/>
          </w:tcPr>
          <w:p>
            <w:pPr>
              <w:spacing w:after="0"/>
              <w:rPr>
                <w:sz w:val="12"/>
                <w:szCs w:val="12"/>
                <w:color w:val="auto"/>
              </w:rPr>
            </w:pP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b. Securities sold under agreements to repurchase</w:t>
            </w: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0279</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7,738</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14.b.</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15.</w:t>
            </w: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Demand notes issued to the U.S. Treasury</w:t>
            </w: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RCON 2840</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102,420</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15.</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16.</w:t>
            </w:r>
          </w:p>
        </w:tc>
        <w:tc>
          <w:tcPr>
            <w:tcW w:w="2840" w:type="dxa"/>
            <w:vAlign w:val="bottom"/>
          </w:tcPr>
          <w:p>
            <w:pPr>
              <w:ind w:left="80"/>
              <w:spacing w:after="0"/>
              <w:rPr>
                <w:sz w:val="20"/>
                <w:szCs w:val="20"/>
                <w:color w:val="auto"/>
              </w:rPr>
            </w:pPr>
            <w:r>
              <w:rPr>
                <w:rFonts w:ascii="Courier New" w:cs="Courier New" w:eastAsia="Courier New" w:hAnsi="Courier New"/>
                <w:sz w:val="13"/>
                <w:szCs w:val="13"/>
                <w:color w:val="auto"/>
              </w:rPr>
              <w:t>Other borrowed money</w:t>
            </w:r>
          </w:p>
        </w:tc>
        <w:tc>
          <w:tcPr>
            <w:tcW w:w="1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2850</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1,871,318</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16.</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17.</w:t>
            </w: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Mortgage indebtedness and obligations under capitalized</w:t>
            </w:r>
          </w:p>
        </w:tc>
        <w:tc>
          <w:tcPr>
            <w:tcW w:w="1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3"/>
                <w:szCs w:val="13"/>
                <w:color w:val="auto"/>
              </w:rPr>
              <w:t>leases</w:t>
            </w:r>
          </w:p>
        </w:tc>
        <w:tc>
          <w:tcPr>
            <w:tcW w:w="1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2910</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267,000</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17.</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18.</w:t>
            </w: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Bank's liability on acceptance executed and outstanding</w:t>
            </w: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2920</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552,637</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18.</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19.</w:t>
            </w:r>
          </w:p>
        </w:tc>
        <w:tc>
          <w:tcPr>
            <w:tcW w:w="2840" w:type="dxa"/>
            <w:vAlign w:val="bottom"/>
          </w:tcPr>
          <w:p>
            <w:pPr>
              <w:ind w:left="80"/>
              <w:spacing w:after="0"/>
              <w:rPr>
                <w:sz w:val="20"/>
                <w:szCs w:val="20"/>
                <w:color w:val="auto"/>
              </w:rPr>
            </w:pPr>
            <w:r>
              <w:rPr>
                <w:rFonts w:ascii="Courier New" w:cs="Courier New" w:eastAsia="Courier New" w:hAnsi="Courier New"/>
                <w:sz w:val="13"/>
                <w:szCs w:val="13"/>
                <w:color w:val="auto"/>
              </w:rPr>
              <w:t>Subordinated notes and debentures</w:t>
            </w:r>
          </w:p>
        </w:tc>
        <w:tc>
          <w:tcPr>
            <w:tcW w:w="1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3200</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1,175,000</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20.</w:t>
            </w: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Other liabilities (from Schedule RC-G)</w:t>
            </w: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2930</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2,196,402</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20.</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21.</w:t>
            </w: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Total liabilities (sum of items 13 through 20)</w:t>
            </w: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2948</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33,013,744</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21.</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22.</w:t>
            </w: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Limited-Life preferred stock and related surplus</w:t>
            </w: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3282</w:t>
            </w:r>
          </w:p>
        </w:tc>
        <w:tc>
          <w:tcPr>
            <w:tcW w:w="1020" w:type="dxa"/>
            <w:vAlign w:val="bottom"/>
          </w:tcPr>
          <w:p>
            <w:pPr>
              <w:jc w:val="right"/>
              <w:ind w:right="335"/>
              <w:spacing w:after="0"/>
              <w:rPr>
                <w:sz w:val="20"/>
                <w:szCs w:val="20"/>
                <w:color w:val="auto"/>
              </w:rPr>
            </w:pPr>
            <w:r>
              <w:rPr>
                <w:rFonts w:ascii="Courier New" w:cs="Courier New" w:eastAsia="Courier New" w:hAnsi="Courier New"/>
                <w:sz w:val="13"/>
                <w:szCs w:val="13"/>
                <w:color w:val="auto"/>
              </w:rPr>
              <w:t>0</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22.</w:t>
            </w:r>
          </w:p>
        </w:tc>
      </w:tr>
      <w:tr>
        <w:trPr>
          <w:trHeight w:val="149"/>
        </w:trPr>
        <w:tc>
          <w:tcPr>
            <w:tcW w:w="3060" w:type="dxa"/>
            <w:vAlign w:val="bottom"/>
            <w:gridSpan w:val="2"/>
          </w:tcPr>
          <w:p>
            <w:pPr>
              <w:spacing w:after="0"/>
              <w:rPr>
                <w:sz w:val="20"/>
                <w:szCs w:val="20"/>
                <w:color w:val="auto"/>
              </w:rPr>
            </w:pPr>
            <w:r>
              <w:rPr>
                <w:rFonts w:ascii="Courier New" w:cs="Courier New" w:eastAsia="Courier New" w:hAnsi="Courier New"/>
                <w:sz w:val="13"/>
                <w:szCs w:val="13"/>
                <w:color w:val="auto"/>
              </w:rPr>
              <w:t>EQUITY CAPITAL</w:t>
            </w:r>
          </w:p>
        </w:tc>
        <w:tc>
          <w:tcPr>
            <w:tcW w:w="1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23.</w:t>
            </w: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Perpetual preferred stock and related surplus</w:t>
            </w: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3838</w:t>
            </w:r>
          </w:p>
        </w:tc>
        <w:tc>
          <w:tcPr>
            <w:tcW w:w="1020" w:type="dxa"/>
            <w:vAlign w:val="bottom"/>
          </w:tcPr>
          <w:p>
            <w:pPr>
              <w:jc w:val="right"/>
              <w:ind w:right="335"/>
              <w:spacing w:after="0"/>
              <w:rPr>
                <w:sz w:val="20"/>
                <w:szCs w:val="20"/>
                <w:color w:val="auto"/>
              </w:rPr>
            </w:pPr>
            <w:r>
              <w:rPr>
                <w:rFonts w:ascii="Courier New" w:cs="Courier New" w:eastAsia="Courier New" w:hAnsi="Courier New"/>
                <w:sz w:val="13"/>
                <w:szCs w:val="13"/>
                <w:color w:val="auto"/>
              </w:rPr>
              <w:t>0</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23.</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24.</w:t>
            </w:r>
          </w:p>
        </w:tc>
        <w:tc>
          <w:tcPr>
            <w:tcW w:w="2840" w:type="dxa"/>
            <w:vAlign w:val="bottom"/>
          </w:tcPr>
          <w:p>
            <w:pPr>
              <w:ind w:left="80"/>
              <w:spacing w:after="0"/>
              <w:rPr>
                <w:sz w:val="20"/>
                <w:szCs w:val="20"/>
                <w:color w:val="auto"/>
              </w:rPr>
            </w:pPr>
            <w:r>
              <w:rPr>
                <w:rFonts w:ascii="Courier New" w:cs="Courier New" w:eastAsia="Courier New" w:hAnsi="Courier New"/>
                <w:sz w:val="13"/>
                <w:szCs w:val="13"/>
                <w:color w:val="auto"/>
              </w:rPr>
              <w:t>Common stock</w:t>
            </w:r>
          </w:p>
        </w:tc>
        <w:tc>
          <w:tcPr>
            <w:tcW w:w="1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3230</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200,858</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24.</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25.</w:t>
            </w: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Surplus (exclude all surplus related to preferred stock)</w:t>
            </w: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3839</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2,249,790</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25.</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26.</w:t>
            </w: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a. Undivided profits and capital reserves</w:t>
            </w: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3632</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169,255</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26.a.</w:t>
            </w:r>
          </w:p>
        </w:tc>
      </w:tr>
      <w:tr>
        <w:trPr>
          <w:trHeight w:val="149"/>
        </w:trPr>
        <w:tc>
          <w:tcPr>
            <w:tcW w:w="220" w:type="dxa"/>
            <w:vAlign w:val="bottom"/>
          </w:tcPr>
          <w:p>
            <w:pPr>
              <w:spacing w:after="0"/>
              <w:rPr>
                <w:sz w:val="12"/>
                <w:szCs w:val="12"/>
                <w:color w:val="auto"/>
              </w:rPr>
            </w:pP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b. LESS: Net unrealized loss on marketable equity</w:t>
            </w:r>
          </w:p>
        </w:tc>
        <w:tc>
          <w:tcPr>
            <w:tcW w:w="1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2840" w:type="dxa"/>
            <w:vAlign w:val="bottom"/>
          </w:tcPr>
          <w:p>
            <w:pPr>
              <w:ind w:left="240"/>
              <w:spacing w:after="0"/>
              <w:rPr>
                <w:sz w:val="20"/>
                <w:szCs w:val="20"/>
                <w:color w:val="auto"/>
              </w:rPr>
            </w:pPr>
            <w:r>
              <w:rPr>
                <w:rFonts w:ascii="Courier New" w:cs="Courier New" w:eastAsia="Courier New" w:hAnsi="Courier New"/>
                <w:sz w:val="13"/>
                <w:szCs w:val="13"/>
                <w:color w:val="auto"/>
              </w:rPr>
              <w:t>securities</w:t>
            </w:r>
          </w:p>
        </w:tc>
        <w:tc>
          <w:tcPr>
            <w:tcW w:w="1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0297</w:t>
            </w:r>
          </w:p>
        </w:tc>
        <w:tc>
          <w:tcPr>
            <w:tcW w:w="102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0</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26.b.</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27.</w:t>
            </w: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Cumulative foreign currency translation adjustments</w:t>
            </w: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3284</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(971)</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27.</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28.</w:t>
            </w: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Total equity capital (sum of items 23 through 27)</w:t>
            </w: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3210</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2,618,932</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28.</w:t>
            </w:r>
          </w:p>
        </w:tc>
      </w:tr>
      <w:tr>
        <w:trPr>
          <w:trHeight w:val="149"/>
        </w:trPr>
        <w:tc>
          <w:tcPr>
            <w:tcW w:w="220" w:type="dxa"/>
            <w:vAlign w:val="bottom"/>
          </w:tcPr>
          <w:p>
            <w:pPr>
              <w:spacing w:after="0"/>
              <w:rPr>
                <w:sz w:val="20"/>
                <w:szCs w:val="20"/>
                <w:color w:val="auto"/>
              </w:rPr>
            </w:pPr>
            <w:r>
              <w:rPr>
                <w:rFonts w:ascii="Courier New" w:cs="Courier New" w:eastAsia="Courier New" w:hAnsi="Courier New"/>
                <w:sz w:val="13"/>
                <w:szCs w:val="13"/>
                <w:color w:val="auto"/>
                <w:w w:val="85"/>
              </w:rPr>
              <w:t>29.</w:t>
            </w: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Total liabilities, limited-life preferred stock, and</w:t>
            </w:r>
          </w:p>
        </w:tc>
        <w:tc>
          <w:tcPr>
            <w:tcW w:w="1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47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equity capital (sum of items 21, 22, and 28)</w:t>
            </w:r>
          </w:p>
        </w:tc>
        <w:tc>
          <w:tcPr>
            <w:tcW w:w="1120" w:type="dxa"/>
            <w:vAlign w:val="bottom"/>
          </w:tcPr>
          <w:p>
            <w:pPr>
              <w:spacing w:after="0"/>
              <w:rPr>
                <w:sz w:val="12"/>
                <w:szCs w:val="12"/>
                <w:color w:val="auto"/>
              </w:rPr>
            </w:pPr>
          </w:p>
        </w:tc>
        <w:tc>
          <w:tcPr>
            <w:tcW w:w="1700" w:type="dxa"/>
            <w:vAlign w:val="bottom"/>
          </w:tcPr>
          <w:p>
            <w:pPr>
              <w:ind w:left="860"/>
              <w:spacing w:after="0"/>
              <w:rPr>
                <w:sz w:val="20"/>
                <w:szCs w:val="20"/>
                <w:color w:val="auto"/>
              </w:rPr>
            </w:pPr>
            <w:r>
              <w:rPr>
                <w:rFonts w:ascii="Courier New" w:cs="Courier New" w:eastAsia="Courier New" w:hAnsi="Courier New"/>
                <w:sz w:val="13"/>
                <w:szCs w:val="13"/>
                <w:color w:val="auto"/>
              </w:rPr>
              <w:t>RCFD 3300</w:t>
            </w:r>
          </w:p>
        </w:tc>
        <w:tc>
          <w:tcPr>
            <w:tcW w:w="10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35,632,676</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29.</w:t>
            </w:r>
          </w:p>
        </w:tc>
      </w:tr>
      <w:tr>
        <w:trPr>
          <w:trHeight w:val="298"/>
        </w:trPr>
        <w:tc>
          <w:tcPr>
            <w:tcW w:w="3060" w:type="dxa"/>
            <w:vAlign w:val="bottom"/>
            <w:gridSpan w:val="2"/>
          </w:tcPr>
          <w:p>
            <w:pPr>
              <w:spacing w:after="0"/>
              <w:rPr>
                <w:sz w:val="20"/>
                <w:szCs w:val="20"/>
                <w:color w:val="auto"/>
              </w:rPr>
            </w:pPr>
            <w:r>
              <w:rPr>
                <w:rFonts w:ascii="Courier New" w:cs="Courier New" w:eastAsia="Courier New" w:hAnsi="Courier New"/>
                <w:sz w:val="13"/>
                <w:szCs w:val="13"/>
                <w:color w:val="auto"/>
              </w:rPr>
              <w:t>Memorandum</w:t>
            </w: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9"/>
        </w:trPr>
        <w:tc>
          <w:tcPr>
            <w:tcW w:w="5000" w:type="dxa"/>
            <w:vAlign w:val="bottom"/>
            <w:gridSpan w:val="3"/>
          </w:tcPr>
          <w:p>
            <w:pPr>
              <w:spacing w:after="0"/>
              <w:rPr>
                <w:sz w:val="20"/>
                <w:szCs w:val="20"/>
                <w:color w:val="auto"/>
              </w:rPr>
            </w:pPr>
            <w:r>
              <w:rPr>
                <w:rFonts w:ascii="Courier New" w:cs="Courier New" w:eastAsia="Courier New" w:hAnsi="Courier New"/>
                <w:sz w:val="13"/>
                <w:szCs w:val="13"/>
                <w:color w:val="auto"/>
              </w:rPr>
              <w:t>To be reported only with the March Report of Condition.</w:t>
            </w:r>
          </w:p>
        </w:tc>
        <w:tc>
          <w:tcPr>
            <w:tcW w:w="1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7820" w:type="dxa"/>
            <w:vAlign w:val="bottom"/>
            <w:gridSpan w:val="5"/>
          </w:tcPr>
          <w:p>
            <w:pPr>
              <w:spacing w:after="0"/>
              <w:rPr>
                <w:sz w:val="20"/>
                <w:szCs w:val="20"/>
                <w:color w:val="auto"/>
              </w:rPr>
            </w:pPr>
            <w:r>
              <w:rPr>
                <w:rFonts w:ascii="Courier New" w:cs="Courier New" w:eastAsia="Courier New" w:hAnsi="Courier New"/>
                <w:sz w:val="13"/>
                <w:szCs w:val="13"/>
                <w:color w:val="auto"/>
              </w:rPr>
              <w:t>1. Indicate in the box at the right the number of the statement below that best describes the most</w:t>
            </w: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2840" w:type="dxa"/>
            <w:vAlign w:val="bottom"/>
          </w:tcPr>
          <w:p>
            <w:pPr>
              <w:spacing w:after="0"/>
              <w:rPr>
                <w:sz w:val="20"/>
                <w:szCs w:val="20"/>
                <w:color w:val="auto"/>
              </w:rPr>
            </w:pPr>
            <w:r>
              <w:rPr>
                <w:rFonts w:ascii="Courier New" w:cs="Courier New" w:eastAsia="Courier New" w:hAnsi="Courier New"/>
                <w:sz w:val="13"/>
                <w:szCs w:val="13"/>
                <w:color w:val="auto"/>
              </w:rPr>
              <w:t>comprehensive level of auditing work</w:t>
            </w:r>
          </w:p>
        </w:tc>
        <w:tc>
          <w:tcPr>
            <w:tcW w:w="476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performed for the bank by independent external</w:t>
            </w: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2840" w:type="dxa"/>
            <w:vAlign w:val="bottom"/>
          </w:tcPr>
          <w:p>
            <w:pPr>
              <w:spacing w:after="0"/>
              <w:rPr>
                <w:sz w:val="20"/>
                <w:szCs w:val="20"/>
                <w:color w:val="auto"/>
              </w:rPr>
            </w:pPr>
            <w:r>
              <w:rPr>
                <w:rFonts w:ascii="Courier New" w:cs="Courier New" w:eastAsia="Courier New" w:hAnsi="Courier New"/>
                <w:sz w:val="13"/>
                <w:szCs w:val="13"/>
                <w:color w:val="auto"/>
              </w:rPr>
              <w:t>auditors as of any date during 1992</w:t>
            </w:r>
          </w:p>
        </w:tc>
        <w:tc>
          <w:tcPr>
            <w:tcW w:w="1940" w:type="dxa"/>
            <w:vAlign w:val="bottom"/>
          </w:tcPr>
          <w:p>
            <w:pPr>
              <w:ind w:left="40"/>
              <w:spacing w:after="0"/>
              <w:rPr>
                <w:sz w:val="20"/>
                <w:szCs w:val="20"/>
                <w:color w:val="auto"/>
              </w:rPr>
            </w:pPr>
            <w:r>
              <w:rPr>
                <w:rFonts w:ascii="Courier New" w:cs="Courier New" w:eastAsia="Courier New" w:hAnsi="Courier New"/>
                <w:sz w:val="13"/>
                <w:szCs w:val="13"/>
                <w:color w:val="auto"/>
              </w:rPr>
              <w:t>***********************</w:t>
            </w:r>
          </w:p>
        </w:tc>
        <w:tc>
          <w:tcPr>
            <w:tcW w:w="1120" w:type="dxa"/>
            <w:vAlign w:val="bottom"/>
          </w:tcPr>
          <w:p>
            <w:pPr>
              <w:jc w:val="center"/>
              <w:ind w:left="55"/>
              <w:spacing w:after="0"/>
              <w:rPr>
                <w:sz w:val="20"/>
                <w:szCs w:val="20"/>
                <w:color w:val="auto"/>
              </w:rPr>
            </w:pPr>
            <w:r>
              <w:rPr>
                <w:rFonts w:ascii="Courier New" w:cs="Courier New" w:eastAsia="Courier New" w:hAnsi="Courier New"/>
                <w:sz w:val="13"/>
                <w:szCs w:val="13"/>
                <w:color w:val="auto"/>
                <w:w w:val="98"/>
              </w:rPr>
              <w:t>RCFA 6724 N/A</w:t>
            </w:r>
          </w:p>
        </w:tc>
        <w:tc>
          <w:tcPr>
            <w:tcW w:w="1700" w:type="dxa"/>
            <w:vAlign w:val="bottom"/>
          </w:tcPr>
          <w:p>
            <w:pPr>
              <w:ind w:left="320"/>
              <w:spacing w:after="0"/>
              <w:rPr>
                <w:sz w:val="20"/>
                <w:szCs w:val="20"/>
                <w:color w:val="auto"/>
              </w:rPr>
            </w:pPr>
            <w:r>
              <w:rPr>
                <w:rFonts w:ascii="Courier New" w:cs="Courier New" w:eastAsia="Courier New" w:hAnsi="Courier New"/>
                <w:sz w:val="13"/>
                <w:szCs w:val="13"/>
                <w:color w:val="auto"/>
              </w:rPr>
              <w:t>M.1.</w:t>
            </w: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r>
    </w:tbl>
    <w:p>
      <w:pPr>
        <w:spacing w:after="0" w:line="153" w:lineRule="exact"/>
        <w:rPr>
          <w:sz w:val="20"/>
          <w:szCs w:val="20"/>
          <w:color w:val="auto"/>
        </w:rPr>
      </w:pPr>
    </w:p>
    <w:p>
      <w:pPr>
        <w:sectPr>
          <w:pgSz w:w="11900" w:h="16838" w:orient="portrait"/>
          <w:cols w:equalWidth="0" w:num="1">
            <w:col w:w="9543"/>
          </w:cols>
          <w:pgMar w:left="917" w:top="716" w:right="1439" w:bottom="1440" w:gutter="0" w:footer="0" w:header="0"/>
        </w:sectPr>
      </w:pPr>
    </w:p>
    <w:p>
      <w:pPr>
        <w:ind w:left="83" w:hanging="309"/>
        <w:spacing w:after="0" w:line="263" w:lineRule="auto"/>
        <w:rPr>
          <w:sz w:val="20"/>
          <w:szCs w:val="20"/>
          <w:color w:val="auto"/>
        </w:rPr>
      </w:pPr>
      <w:r>
        <w:rPr>
          <w:rFonts w:ascii="Courier New" w:cs="Courier New" w:eastAsia="Courier New" w:hAnsi="Courier New"/>
          <w:sz w:val="12"/>
          <w:szCs w:val="12"/>
          <w:color w:val="auto"/>
        </w:rPr>
        <w:t>1 = Independent audit of the bank conducted in accordance with generally accepted auditing standards by a certified public accounting firm which submits a report on the bank</w:t>
      </w:r>
    </w:p>
    <w:p>
      <w:pPr>
        <w:ind w:left="83" w:right="80" w:hanging="309"/>
        <w:spacing w:after="0" w:line="242" w:lineRule="auto"/>
        <w:rPr>
          <w:sz w:val="20"/>
          <w:szCs w:val="20"/>
          <w:color w:val="auto"/>
        </w:rPr>
      </w:pPr>
      <w:r>
        <w:rPr>
          <w:rFonts w:ascii="Courier New" w:cs="Courier New" w:eastAsia="Courier New" w:hAnsi="Courier New"/>
          <w:sz w:val="13"/>
          <w:szCs w:val="13"/>
          <w:color w:val="auto"/>
        </w:rPr>
        <w:t>2 = Independent audit of the bank's parent holding company conducted in accordance with generally accepted auditing standards by a certified public accounting firm which submits a report on the consolidated holding company (but not on the bank separately)</w:t>
      </w:r>
    </w:p>
    <w:p>
      <w:pPr>
        <w:spacing w:after="0" w:line="3" w:lineRule="exact"/>
        <w:rPr>
          <w:sz w:val="20"/>
          <w:szCs w:val="20"/>
          <w:color w:val="auto"/>
        </w:rPr>
      </w:pPr>
    </w:p>
    <w:p>
      <w:pPr>
        <w:ind w:left="83" w:right="320" w:hanging="309"/>
        <w:spacing w:after="0" w:line="263" w:lineRule="auto"/>
        <w:rPr>
          <w:sz w:val="20"/>
          <w:szCs w:val="20"/>
          <w:color w:val="auto"/>
        </w:rPr>
      </w:pPr>
      <w:r>
        <w:rPr>
          <w:rFonts w:ascii="Courier New" w:cs="Courier New" w:eastAsia="Courier New" w:hAnsi="Courier New"/>
          <w:sz w:val="12"/>
          <w:szCs w:val="12"/>
          <w:color w:val="auto"/>
        </w:rPr>
        <w:t>3 = Directors' examination of the bank conducted in accordance with generally accepted auditing standards</w:t>
      </w:r>
    </w:p>
    <w:p>
      <w:pPr>
        <w:ind w:left="83"/>
        <w:spacing w:after="0"/>
        <w:rPr>
          <w:sz w:val="20"/>
          <w:szCs w:val="20"/>
          <w:color w:val="auto"/>
        </w:rPr>
      </w:pPr>
      <w:r>
        <w:rPr>
          <w:rFonts w:ascii="Courier New" w:cs="Courier New" w:eastAsia="Courier New" w:hAnsi="Courier New"/>
          <w:sz w:val="13"/>
          <w:szCs w:val="13"/>
          <w:color w:val="auto"/>
        </w:rPr>
        <w:t>by a certified public accounting firm (may be required by state chartering authority)</w:t>
      </w:r>
    </w:p>
    <w:p>
      <w:pPr>
        <w:spacing w:after="0" w:line="20" w:lineRule="exact"/>
        <w:rPr>
          <w:sz w:val="20"/>
          <w:szCs w:val="20"/>
          <w:color w:val="auto"/>
        </w:rPr>
      </w:pPr>
      <w:r>
        <w:rPr>
          <w:sz w:val="20"/>
          <w:szCs w:val="20"/>
          <w:color w:val="auto"/>
        </w:rPr>
        <w:br w:type="column"/>
      </w:r>
    </w:p>
    <w:p>
      <w:pPr>
        <w:jc w:val="both"/>
        <w:ind w:left="320" w:right="320" w:hanging="309"/>
        <w:spacing w:after="0" w:line="241" w:lineRule="auto"/>
        <w:rPr>
          <w:sz w:val="20"/>
          <w:szCs w:val="20"/>
          <w:color w:val="auto"/>
        </w:rPr>
      </w:pPr>
      <w:r>
        <w:rPr>
          <w:rFonts w:ascii="Courier New" w:cs="Courier New" w:eastAsia="Courier New" w:hAnsi="Courier New"/>
          <w:sz w:val="13"/>
          <w:szCs w:val="13"/>
          <w:color w:val="auto"/>
        </w:rPr>
        <w:t>4 = Directors' examination of the bank performed by other external auditors (may be required by state chartering authority)</w:t>
      </w:r>
    </w:p>
    <w:p>
      <w:pPr>
        <w:spacing w:after="0" w:line="4" w:lineRule="exact"/>
        <w:rPr>
          <w:sz w:val="20"/>
          <w:szCs w:val="20"/>
          <w:color w:val="auto"/>
        </w:rPr>
      </w:pPr>
    </w:p>
    <w:p>
      <w:pPr>
        <w:ind w:left="320" w:right="400" w:hanging="309"/>
        <w:spacing w:after="0"/>
        <w:rPr>
          <w:sz w:val="20"/>
          <w:szCs w:val="20"/>
          <w:color w:val="auto"/>
        </w:rPr>
      </w:pPr>
      <w:r>
        <w:rPr>
          <w:rFonts w:ascii="Courier New" w:cs="Courier New" w:eastAsia="Courier New" w:hAnsi="Courier New"/>
          <w:sz w:val="13"/>
          <w:szCs w:val="13"/>
          <w:color w:val="auto"/>
        </w:rPr>
        <w:t>5 = Review of the bank's financial statements by external auditors</w:t>
      </w:r>
    </w:p>
    <w:p>
      <w:pPr>
        <w:spacing w:after="0" w:line="4" w:lineRule="exact"/>
        <w:rPr>
          <w:sz w:val="20"/>
          <w:szCs w:val="20"/>
          <w:color w:val="auto"/>
        </w:rPr>
      </w:pPr>
    </w:p>
    <w:p>
      <w:pPr>
        <w:ind w:left="320" w:hanging="309"/>
        <w:spacing w:after="0"/>
        <w:rPr>
          <w:sz w:val="20"/>
          <w:szCs w:val="20"/>
          <w:color w:val="auto"/>
        </w:rPr>
      </w:pPr>
      <w:r>
        <w:rPr>
          <w:rFonts w:ascii="Courier New" w:cs="Courier New" w:eastAsia="Courier New" w:hAnsi="Courier New"/>
          <w:sz w:val="13"/>
          <w:szCs w:val="13"/>
          <w:color w:val="auto"/>
        </w:rPr>
        <w:t>6 = Compilation of the bank's financial statements by external auditors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7 = Other audit procedures (excluding tax preparation work)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8 = No external audit work</w:t>
      </w:r>
    </w:p>
    <w:p>
      <w:pPr>
        <w:spacing w:after="0" w:line="647" w:lineRule="exact"/>
        <w:rPr>
          <w:sz w:val="20"/>
          <w:szCs w:val="20"/>
          <w:color w:val="auto"/>
        </w:rPr>
      </w:pPr>
    </w:p>
    <w:p>
      <w:pPr>
        <w:sectPr>
          <w:pgSz w:w="11900" w:h="16838" w:orient="portrait"/>
          <w:cols w:equalWidth="0" w:num="2">
            <w:col w:w="4503" w:space="220"/>
            <w:col w:w="4820"/>
          </w:cols>
          <w:pgMar w:left="917" w:top="716" w:right="1439" w:bottom="1440" w:gutter="0" w:footer="0" w:header="0"/>
          <w:type w:val="continuous"/>
        </w:sectPr>
      </w:pPr>
    </w:p>
    <w:p>
      <w:pPr>
        <w:spacing w:after="0" w:line="102" w:lineRule="exact"/>
        <w:rPr>
          <w:sz w:val="20"/>
          <w:szCs w:val="20"/>
          <w:color w:val="auto"/>
        </w:rPr>
      </w:pPr>
    </w:p>
    <w:p>
      <w:pPr>
        <w:ind w:left="3"/>
        <w:spacing w:after="0"/>
        <w:rPr>
          <w:sz w:val="20"/>
          <w:szCs w:val="20"/>
          <w:color w:val="auto"/>
        </w:rPr>
      </w:pPr>
      <w:r>
        <w:rPr>
          <w:rFonts w:ascii="Courier New" w:cs="Courier New" w:eastAsia="Courier New" w:hAnsi="Courier New"/>
          <w:sz w:val="12"/>
          <w:szCs w:val="12"/>
          <w:color w:val="auto"/>
        </w:rPr>
        <w:t>(1) Includes total demand deposits and noninterest-bearing time and savings deposits.</w:t>
      </w:r>
    </w:p>
    <w:p>
      <w:pPr>
        <w:sectPr>
          <w:pgSz w:w="11900" w:h="16838" w:orient="portrait"/>
          <w:cols w:equalWidth="0" w:num="1">
            <w:col w:w="9543"/>
          </w:cols>
          <w:pgMar w:left="917" w:top="716" w:right="1439" w:bottom="1440" w:gutter="0" w:footer="0" w:header="0"/>
          <w:type w:val="continuous"/>
        </w:sectPr>
      </w:pPr>
    </w:p>
    <w:bookmarkStart w:id="232" w:name="page233"/>
    <w:bookmarkEnd w:id="2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decimal"/>
      <w:start w:val="2"/>
    </w:lvl>
  </w:abstractNum>
  <w:abstractNum w:abstractNumId="1">
    <w:nsid w:val="94211F2"/>
    <w:multiLevelType w:val="hybridMultilevel"/>
    <w:lvl w:ilvl="0">
      <w:lvlJc w:val="left"/>
      <w:lvlText w:val="%1."/>
      <w:numFmt w:val="decimal"/>
      <w:start w:val="1"/>
    </w:lvl>
  </w:abstractNum>
  <w:abstractNum w:abstractNumId="2">
    <w:nsid w:val="885E1B"/>
    <w:multiLevelType w:val="hybridMultilevel"/>
    <w:lvl w:ilvl="0">
      <w:lvlJc w:val="left"/>
      <w:lvlText w:val="%1."/>
      <w:numFmt w:val="decimal"/>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quot;"/>
      <w:numFmt w:val="bullet"/>
      <w:start w:val="1"/>
    </w:lvl>
  </w:abstractNum>
  <w:abstractNum w:abstractNumId="6">
    <w:nsid w:val="14E17E33"/>
    <w:multiLevelType w:val="hybridMultilevel"/>
    <w:lvl w:ilvl="0">
      <w:lvlJc w:val="left"/>
      <w:lvlText w:val="(%1)"/>
      <w:numFmt w:val="lowerLetter"/>
      <w:start w:val="2"/>
    </w:lvl>
  </w:abstractNum>
  <w:abstractNum w:abstractNumId="7">
    <w:nsid w:val="3222E7CD"/>
    <w:multiLevelType w:val="hybridMultilevel"/>
    <w:lvl w:ilvl="0">
      <w:lvlJc w:val="left"/>
      <w:lvlText w:val="a"/>
      <w:numFmt w:val="bullet"/>
      <w:start w:val="1"/>
    </w:lvl>
  </w:abstractNum>
  <w:abstractNum w:abstractNumId="8">
    <w:nsid w:val="74DE0EE3"/>
    <w:multiLevelType w:val="hybridMultilevel"/>
    <w:lvl w:ilvl="0">
      <w:lvlJc w:val="left"/>
      <w:lvlText w:val="(%1)"/>
      <w:numFmt w:val="lowerRoman"/>
      <w:start w:val="3"/>
    </w:lvl>
  </w:abstractNum>
  <w:abstractNum w:abstractNumId="9">
    <w:nsid w:val="68EBC550"/>
    <w:multiLevelType w:val="hybridMultilevel"/>
    <w:lvl w:ilvl="0">
      <w:lvlJc w:val="left"/>
      <w:lvlText w:val="(%1)"/>
      <w:numFmt w:val="lowerRoman"/>
      <w:start w:val="3"/>
    </w:lvl>
  </w:abstractNum>
  <w:abstractNum w:abstractNumId="10">
    <w:nsid w:val="2DF6D648"/>
    <w:multiLevelType w:val="hybridMultilevel"/>
    <w:lvl w:ilvl="0">
      <w:lvlJc w:val="left"/>
      <w:lvlText w:val="1"/>
      <w:numFmt w:val="bullet"/>
      <w:start w:val="1"/>
    </w:lvl>
  </w:abstractNum>
  <w:abstractNum w:abstractNumId="11">
    <w:nsid w:val="46B7D447"/>
    <w:multiLevelType w:val="hybridMultilevel"/>
    <w:lvl w:ilvl="0">
      <w:lvlJc w:val="left"/>
      <w:lvlText w:val="4"/>
      <w:numFmt w:val="bullet"/>
      <w:start w:val="1"/>
    </w:lvl>
  </w:abstractNum>
  <w:abstractNum w:abstractNumId="12">
    <w:nsid w:val="4A2AC315"/>
    <w:multiLevelType w:val="hybridMultilevel"/>
    <w:lvl w:ilvl="0">
      <w:lvlJc w:val="left"/>
      <w:lvlText w:val="5"/>
      <w:numFmt w:val="bullet"/>
      <w:start w:val="1"/>
    </w:lvl>
  </w:abstractNum>
  <w:abstractNum w:abstractNumId="13">
    <w:nsid w:val="39EE015C"/>
    <w:multiLevelType w:val="hybridMultilevel"/>
    <w:lvl w:ilvl="0">
      <w:lvlJc w:val="left"/>
      <w:lvlText w:val="%1"/>
      <w:numFmt w:val="decimal"/>
      <w:start w:val="12"/>
    </w:lvl>
  </w:abstractNum>
  <w:abstractNum w:abstractNumId="14">
    <w:nsid w:val="57FC4FBB"/>
    <w:multiLevelType w:val="hybridMultilevel"/>
    <w:lvl w:ilvl="0">
      <w:lvlJc w:val="left"/>
      <w:lvlText w:val="%1"/>
      <w:numFmt w:val="decimal"/>
      <w:start w:val="24"/>
    </w:lvl>
  </w:abstractNum>
  <w:abstractNum w:abstractNumId="15">
    <w:nsid w:val="CC1016F"/>
    <w:multiLevelType w:val="hybridMultilevel"/>
    <w:lvl w:ilvl="0">
      <w:lvlJc w:val="left"/>
      <w:lvlText w:val="(%1)"/>
      <w:numFmt w:val="decimal"/>
      <w:start w:val="1"/>
    </w:lvl>
    <w:lvl w:ilvl="1">
      <w:lvlJc w:val="left"/>
      <w:lvlText w:val="(%2)"/>
      <w:numFmt w:val="lowerLetter"/>
      <w:start w:val="1"/>
    </w:lvl>
  </w:abstractNum>
  <w:abstractNum w:abstractNumId="16">
    <w:nsid w:val="43F18422"/>
    <w:multiLevelType w:val="hybridMultilevel"/>
    <w:lvl w:ilvl="0">
      <w:lvlJc w:val="left"/>
      <w:lvlText w:val="(%1)"/>
      <w:numFmt w:val="decimal"/>
      <w:start w:val="6"/>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1"/>
      <w:numFmt w:val="bullet"/>
      <w:start w:val="1"/>
    </w:lvl>
  </w:abstractNum>
  <w:abstractNum w:abstractNumId="19">
    <w:nsid w:val="7F01579B"/>
    <w:multiLevelType w:val="hybridMultilevel"/>
    <w:lvl w:ilvl="0">
      <w:lvlJc w:val="left"/>
      <w:lvlText w:val="5"/>
      <w:numFmt w:val="bullet"/>
      <w:start w:val="1"/>
    </w:lvl>
  </w:abstractNum>
  <w:abstractNum w:abstractNumId="20">
    <w:nsid w:val="49DA307D"/>
    <w:multiLevelType w:val="hybridMultilevel"/>
    <w:lvl w:ilvl="0">
      <w:lvlJc w:val="left"/>
      <w:lvlText w:val="%1"/>
      <w:numFmt w:val="decimal"/>
      <w:start w:val="12"/>
    </w:lvl>
  </w:abstractNum>
  <w:abstractNum w:abstractNumId="21">
    <w:nsid w:val="7055A5F5"/>
    <w:multiLevelType w:val="hybridMultilevel"/>
    <w:lvl w:ilvl="0">
      <w:lvlJc w:val="left"/>
      <w:lvlText w:val="%1"/>
      <w:numFmt w:val="decimal"/>
      <w:start w:val="24"/>
    </w:lvl>
  </w:abstractNum>
  <w:abstractNum w:abstractNumId="22">
    <w:nsid w:val="5FB8370B"/>
    <w:multiLevelType w:val="hybridMultilevel"/>
    <w:lvl w:ilvl="0">
      <w:lvlJc w:val="left"/>
      <w:lvlText w:val="%1."/>
      <w:numFmt w:val="decimal"/>
      <w:start w:val="1"/>
    </w:lvl>
  </w:abstractNum>
  <w:abstractNum w:abstractNumId="23">
    <w:nsid w:val="50801EE1"/>
    <w:multiLevelType w:val="hybridMultilevel"/>
    <w:lvl w:ilvl="0">
      <w:lvlJc w:val="left"/>
      <w:lvlText w:val="%1."/>
      <w:numFmt w:val="decimal"/>
      <w:start w:val="2"/>
    </w:lvl>
  </w:abstractNum>
  <w:abstractNum w:abstractNumId="24">
    <w:nsid w:val="488AC1A"/>
    <w:multiLevelType w:val="hybridMultilevel"/>
    <w:lvl w:ilvl="0">
      <w:lvlJc w:val="left"/>
      <w:lvlText w:val="%1."/>
      <w:numFmt w:val="decimal"/>
      <w:start w:val="3"/>
    </w:lvl>
  </w:abstractNum>
  <w:abstractNum w:abstractNumId="25">
    <w:nsid w:val="5FB8011C"/>
    <w:multiLevelType w:val="hybridMultilevel"/>
    <w:lvl w:ilvl="0">
      <w:lvlJc w:val="left"/>
      <w:lvlText w:val="(%1)"/>
      <w:numFmt w:val="lowerLetter"/>
      <w:start w:val="1"/>
    </w:lvl>
  </w:abstractNum>
  <w:abstractNum w:abstractNumId="26">
    <w:nsid w:val="6AA78F7F"/>
    <w:multiLevelType w:val="hybridMultilevel"/>
    <w:lvl w:ilvl="0">
      <w:lvlJc w:val="left"/>
      <w:lvlText w:val="(%1)"/>
      <w:numFmt w:val="lowerLetter"/>
      <w:start w:val="2"/>
    </w:lvl>
  </w:abstractNum>
  <w:abstractNum w:abstractNumId="27">
    <w:nsid w:val="7672BD23"/>
    <w:multiLevelType w:val="hybridMultilevel"/>
    <w:lvl w:ilvl="0">
      <w:lvlJc w:val="left"/>
      <w:lvlText w:val="(%1)"/>
      <w:numFmt w:val="lowerLetter"/>
      <w:start w:val="4"/>
    </w:lvl>
  </w:abstractNum>
  <w:abstractNum w:abstractNumId="28">
    <w:nsid w:val="6FC75AF8"/>
    <w:multiLevelType w:val="hybridMultilevel"/>
    <w:lvl w:ilvl="0">
      <w:lvlJc w:val="left"/>
      <w:lvlText w:val="(%1)"/>
      <w:numFmt w:val="lowerLetter"/>
      <w:start w:val="7"/>
    </w:lvl>
  </w:abstractNum>
  <w:abstractNum w:abstractNumId="29">
    <w:nsid w:val="6A5F7029"/>
    <w:multiLevelType w:val="hybridMultilevel"/>
    <w:lvl w:ilvl="0">
      <w:lvlJc w:val="left"/>
      <w:lvlText w:val="%1"/>
      <w:numFmt w:val="upperLetter"/>
      <w:start w:val="1"/>
    </w:lvl>
    <w:lvl w:ilvl="1">
      <w:lvlJc w:val="left"/>
      <w:lvlText w:val="(%2)"/>
      <w:numFmt w:val="lowerLetter"/>
      <w:start w:val="13"/>
    </w:lvl>
  </w:abstractNum>
  <w:abstractNum w:abstractNumId="30">
    <w:nsid w:val="7D5E18F8"/>
    <w:multiLevelType w:val="hybridMultilevel"/>
    <w:lvl w:ilvl="0">
      <w:lvlJc w:val="left"/>
      <w:lvlText w:val="(%1)"/>
      <w:numFmt w:val="upperLetter"/>
      <w:start w:val="1"/>
    </w:lvl>
    <w:lvl w:ilvl="1">
      <w:lvlJc w:val="left"/>
      <w:lvlText w:val="%2"/>
      <w:numFmt w:val="lowerLetter"/>
      <w:start w:val="1"/>
    </w:lvl>
  </w:abstractNum>
  <w:abstractNum w:abstractNumId="31">
    <w:nsid w:val="5F3534A4"/>
    <w:multiLevelType w:val="hybridMultilevel"/>
    <w:lvl w:ilvl="0">
      <w:lvlJc w:val="left"/>
      <w:lvlText w:val="(%1)"/>
      <w:numFmt w:val="upperLetter"/>
      <w:start w:val="3"/>
    </w:lvl>
    <w:lvl w:ilvl="1">
      <w:lvlJc w:val="left"/>
      <w:lvlText w:val="(%2)"/>
      <w:numFmt w:val="lowerLetter"/>
      <w:start w:val="17"/>
    </w:lvl>
  </w:abstractNum>
  <w:abstractNum w:abstractNumId="32">
    <w:nsid w:val="73A1821B"/>
    <w:multiLevelType w:val="hybridMultilevel"/>
    <w:lvl w:ilvl="0">
      <w:lvlJc w:val="left"/>
      <w:lvlText w:val="(%1)"/>
      <w:numFmt w:val="lowerLetter"/>
      <w:start w:val="22"/>
    </w:lvl>
  </w:abstractNum>
  <w:abstractNum w:abstractNumId="33">
    <w:nsid w:val="7DE67713"/>
    <w:multiLevelType w:val="hybridMultilevel"/>
    <w:lvl w:ilvl="0">
      <w:lvlJc w:val="left"/>
      <w:lvlText w:val="%1."/>
      <w:numFmt w:val="decimal"/>
      <w:start w:val="4"/>
    </w:lvl>
  </w:abstractNum>
  <w:abstractNum w:abstractNumId="34">
    <w:nsid w:val="555C55B5"/>
    <w:multiLevelType w:val="hybridMultilevel"/>
    <w:lvl w:ilvl="0">
      <w:lvlJc w:val="left"/>
      <w:lvlText w:val="(%1)"/>
      <w:numFmt w:val="lowerLetter"/>
      <w:start w:val="1"/>
    </w:lvl>
  </w:abstractNum>
  <w:abstractNum w:abstractNumId="35">
    <w:nsid w:val="3FA62ACA"/>
    <w:multiLevelType w:val="hybridMultilevel"/>
    <w:lvl w:ilvl="0">
      <w:lvlJc w:val="left"/>
      <w:lvlText w:val="(%1)"/>
      <w:numFmt w:val="upperLetter"/>
      <w:start w:val="4"/>
    </w:lvl>
    <w:lvl w:ilvl="1">
      <w:lvlJc w:val="left"/>
      <w:lvlText w:val="(%2)"/>
      <w:numFmt w:val="lowerLetter"/>
      <w:start w:val="4"/>
    </w:lvl>
  </w:abstractNum>
  <w:abstractNum w:abstractNumId="36">
    <w:nsid w:val="14FCE74E"/>
    <w:multiLevelType w:val="hybridMultilevel"/>
    <w:lvl w:ilvl="0">
      <w:lvlJc w:val="left"/>
      <w:lvlText w:val="%1"/>
      <w:numFmt w:val="lowerRoman"/>
      <w:start w:val="1"/>
    </w:lvl>
    <w:lvl w:ilvl="1">
      <w:lvlJc w:val="left"/>
      <w:lvlText w:val="(%2)"/>
      <w:numFmt w:val="lowerLetter"/>
      <w:start w:val="5"/>
    </w:lvl>
  </w:abstractNum>
  <w:abstractNum w:abstractNumId="37">
    <w:nsid w:val="6A3DD3E8"/>
    <w:multiLevelType w:val="hybridMultilevel"/>
    <w:lvl w:ilvl="0">
      <w:lvlJc w:val="left"/>
      <w:lvlText w:val="(%1)"/>
      <w:numFmt w:val="lowerRoman"/>
      <w:start w:val="1"/>
    </w:lvl>
    <w:lvl w:ilvl="1">
      <w:lvlJc w:val="left"/>
      <w:lvlText w:val="%2"/>
      <w:numFmt w:val="lowerLetter"/>
      <w:start w:val="1"/>
    </w:lvl>
  </w:abstractNum>
  <w:abstractNum w:abstractNumId="38">
    <w:nsid w:val="71C91298"/>
    <w:multiLevelType w:val="hybridMultilevel"/>
    <w:lvl w:ilvl="0">
      <w:lvlJc w:val="left"/>
      <w:lvlText w:val="(%1)"/>
      <w:numFmt w:val="lowerRoman"/>
      <w:start w:val="7"/>
    </w:lvl>
    <w:lvl w:ilvl="1">
      <w:lvlJc w:val="left"/>
      <w:lvlText w:val="(%2)"/>
      <w:numFmt w:val="lowerRoman"/>
      <w:start w:val="1"/>
    </w:lvl>
  </w:abstractNum>
  <w:abstractNum w:abstractNumId="39">
    <w:nsid w:val="9DAF632"/>
    <w:multiLevelType w:val="hybridMultilevel"/>
    <w:lvl w:ilvl="0">
      <w:lvlJc w:val="left"/>
      <w:lvlText w:val="%1"/>
      <w:numFmt w:val="lowerLetter"/>
      <w:start w:val="1"/>
    </w:lvl>
    <w:lvl w:ilvl="1">
      <w:lvlJc w:val="left"/>
      <w:lvlText w:val="%2."/>
      <w:numFmt w:val="decimal"/>
      <w:start w:val="5"/>
    </w:lvl>
  </w:abstractNum>
  <w:abstractNum w:abstractNumId="40">
    <w:nsid w:val="53299938"/>
    <w:multiLevelType w:val="hybridMultilevel"/>
    <w:lvl w:ilvl="0">
      <w:lvlJc w:val="left"/>
      <w:lvlText w:val="(%1)"/>
      <w:numFmt w:val="lowerLetter"/>
      <w:start w:val="2"/>
    </w:lvl>
    <w:lvl w:ilvl="1">
      <w:lvlJc w:val="left"/>
      <w:lvlText w:val="%2."/>
      <w:numFmt w:val="decimal"/>
      <w:start w:val="6"/>
    </w:lvl>
  </w:abstractNum>
  <w:abstractNum w:abstractNumId="41">
    <w:nsid w:val="1FBFE8E0"/>
    <w:multiLevelType w:val="hybridMultilevel"/>
    <w:lvl w:ilvl="0">
      <w:lvlJc w:val="left"/>
      <w:lvlText w:val="(%1)"/>
      <w:numFmt w:val="lowerLetter"/>
      <w:start w:val="1"/>
    </w:lvl>
    <w:lvl w:ilvl="1">
      <w:lvlJc w:val="left"/>
      <w:lvlText w:val="(%2)"/>
      <w:numFmt w:val="lowerRoman"/>
      <w:start w:val="1"/>
    </w:lvl>
  </w:abstractNum>
  <w:abstractNum w:abstractNumId="42">
    <w:nsid w:val="5092CA79"/>
    <w:multiLevelType w:val="hybridMultilevel"/>
    <w:lvl w:ilvl="0">
      <w:lvlJc w:val="left"/>
      <w:lvlText w:val="(%1)"/>
      <w:numFmt w:val="lowerRoman"/>
      <w:start w:val="6"/>
    </w:lvl>
  </w:abstractNum>
  <w:abstractNum w:abstractNumId="43">
    <w:nsid w:val="1D545C4D"/>
    <w:multiLevelType w:val="hybridMultilevel"/>
    <w:lvl w:ilvl="0">
      <w:lvlJc w:val="left"/>
      <w:lvlText w:val="(%1)"/>
      <w:numFmt w:val="lowerLetter"/>
      <w:start w:val="2"/>
    </w:lvl>
    <w:lvl w:ilvl="1">
      <w:lvlJc w:val="left"/>
      <w:lvlText w:val="(%2)"/>
      <w:numFmt w:val="lowerRoman"/>
      <w:start w:val="1"/>
    </w:lvl>
  </w:abstractNum>
  <w:abstractNum w:abstractNumId="44">
    <w:nsid w:val="59ADEA3D"/>
    <w:multiLevelType w:val="hybridMultilevel"/>
    <w:lvl w:ilvl="0">
      <w:lvlJc w:val="left"/>
      <w:lvlText w:val="(%1)"/>
      <w:numFmt w:val="lowerRoman"/>
      <w:start w:val="5"/>
    </w:lvl>
  </w:abstractNum>
  <w:abstractNum w:abstractNumId="45">
    <w:nsid w:val="288F1A34"/>
    <w:multiLevelType w:val="hybridMultilevel"/>
    <w:lvl w:ilvl="0">
      <w:lvlJc w:val="left"/>
      <w:lvlText w:val="%1"/>
      <w:numFmt w:val="lowerLetter"/>
      <w:start w:val="1"/>
    </w:lvl>
    <w:lvl w:ilvl="1">
      <w:lvlJc w:val="left"/>
      <w:lvlText w:val="(%2)"/>
      <w:numFmt w:val="lowerRoman"/>
      <w:start w:val="8"/>
    </w:lvl>
  </w:abstractNum>
  <w:abstractNum w:abstractNumId="46">
    <w:nsid w:val="2A155DBC"/>
    <w:multiLevelType w:val="hybridMultilevel"/>
    <w:lvl w:ilvl="0">
      <w:lvlJc w:val="left"/>
      <w:lvlText w:val="(%1)"/>
      <w:numFmt w:val="lowerLetter"/>
      <w:start w:val="3"/>
    </w:lvl>
    <w:lvl w:ilvl="1">
      <w:lvlJc w:val="left"/>
      <w:lvlText w:val="%2"/>
      <w:numFmt w:val="lowerRoman"/>
      <w:start w:val="1"/>
    </w:lvl>
  </w:abstractNum>
  <w:abstractNum w:abstractNumId="47">
    <w:nsid w:val="1D9F6E5F"/>
    <w:multiLevelType w:val="hybridMultilevel"/>
    <w:lvl w:ilvl="0">
      <w:lvlJc w:val="left"/>
      <w:lvlText w:val="(%1)"/>
      <w:numFmt w:val="lowerLetter"/>
      <w:start w:val="35"/>
    </w:lvl>
    <w:lvl w:ilvl="1">
      <w:lvlJc w:val="left"/>
      <w:lvlText w:val="(%2)"/>
      <w:numFmt w:val="lowerLetter"/>
      <w:start w:val="7"/>
    </w:lvl>
  </w:abstractNum>
  <w:abstractNum w:abstractNumId="48">
    <w:nsid w:val="97E1B4E"/>
    <w:multiLevelType w:val="hybridMultilevel"/>
    <w:lvl w:ilvl="0">
      <w:lvlJc w:val="left"/>
      <w:lvlText w:val="%1."/>
      <w:numFmt w:val="decimal"/>
      <w:start w:val="7"/>
    </w:lvl>
  </w:abstractNum>
  <w:abstractNum w:abstractNumId="49">
    <w:nsid w:val="51088277"/>
    <w:multiLevelType w:val="hybridMultilevel"/>
    <w:lvl w:ilvl="0">
      <w:lvlJc w:val="left"/>
      <w:lvlText w:val="(%1)"/>
      <w:numFmt w:val="lowerLetter"/>
      <w:start w:val="2"/>
    </w:lvl>
  </w:abstractNum>
  <w:abstractNum w:abstractNumId="50">
    <w:nsid w:val="1CA0C5FA"/>
    <w:multiLevelType w:val="hybridMultilevel"/>
    <w:lvl w:ilvl="0">
      <w:lvlJc w:val="left"/>
      <w:lvlText w:val="%1."/>
      <w:numFmt w:val="decimal"/>
      <w:start w:val="8"/>
    </w:lvl>
  </w:abstractNum>
  <w:abstractNum w:abstractNumId="51">
    <w:nsid w:val="53584BCB"/>
    <w:multiLevelType w:val="hybridMultilevel"/>
    <w:lvl w:ilvl="0">
      <w:lvlJc w:val="left"/>
      <w:lvlText w:val="(%1)"/>
      <w:numFmt w:val="lowerRoman"/>
      <w:start w:val="1"/>
    </w:lvl>
  </w:abstractNum>
  <w:abstractNum w:abstractNumId="52">
    <w:nsid w:val="415E286C"/>
    <w:multiLevelType w:val="hybridMultilevel"/>
    <w:lvl w:ilvl="0">
      <w:lvlJc w:val="left"/>
      <w:lvlText w:val="(%1)"/>
      <w:numFmt w:val="lowerRoman"/>
      <w:start w:val="2"/>
    </w:lvl>
  </w:abstractNum>
  <w:abstractNum w:abstractNumId="53">
    <w:nsid w:val="7C58FD05"/>
    <w:multiLevelType w:val="hybridMultilevel"/>
    <w:lvl w:ilvl="0">
      <w:lvlJc w:val="left"/>
      <w:lvlText w:val="(%1)"/>
      <w:numFmt w:val="lowerLetter"/>
      <w:start w:val="2"/>
    </w:lvl>
  </w:abstractNum>
  <w:abstractNum w:abstractNumId="54">
    <w:nsid w:val="23D86AAC"/>
    <w:multiLevelType w:val="hybridMultilevel"/>
    <w:lvl w:ilvl="0">
      <w:lvlJc w:val="left"/>
      <w:lvlText w:val="%1."/>
      <w:numFmt w:val="decimal"/>
      <w:start w:val="9"/>
    </w:lvl>
  </w:abstractNum>
  <w:abstractNum w:abstractNumId="55">
    <w:nsid w:val="45E6D486"/>
    <w:multiLevelType w:val="hybridMultilevel"/>
    <w:lvl w:ilvl="0">
      <w:lvlJc w:val="left"/>
      <w:lvlText w:val="%1."/>
      <w:numFmt w:val="decimal"/>
      <w:start w:val="10"/>
    </w:lvl>
  </w:abstractNum>
  <w:abstractNum w:abstractNumId="56">
    <w:nsid w:val="5C10FE21"/>
    <w:multiLevelType w:val="hybridMultilevel"/>
    <w:lvl w:ilvl="0">
      <w:lvlJc w:val="left"/>
      <w:lvlText w:val=","/>
      <w:numFmt w:val="bullet"/>
      <w:start w:val="1"/>
    </w:lvl>
  </w:abstractNum>
  <w:abstractNum w:abstractNumId="57">
    <w:nsid w:val="E7FFA2B"/>
    <w:multiLevelType w:val="hybridMultilevel"/>
    <w:lvl w:ilvl="0">
      <w:lvlJc w:val="left"/>
      <w:lvlText w:val="(%1)"/>
      <w:numFmt w:val="decimal"/>
      <w:start w:val="1"/>
    </w:lvl>
  </w:abstractNum>
  <w:abstractNum w:abstractNumId="58">
    <w:nsid w:val="3C5991AA"/>
    <w:multiLevelType w:val="hybridMultilevel"/>
    <w:lvl w:ilvl="0">
      <w:lvlJc w:val="left"/>
      <w:lvlText w:val="(%1)"/>
      <w:numFmt w:val="decimal"/>
      <w:start w:val="3"/>
    </w:lvl>
  </w:abstractNum>
  <w:abstractNum w:abstractNumId="59">
    <w:nsid w:val="4BD8591A"/>
    <w:multiLevelType w:val="hybridMultilevel"/>
    <w:lvl w:ilvl="0">
      <w:lvlJc w:val="left"/>
      <w:lvlText w:val="%1"/>
      <w:numFmt w:val="lowerLetter"/>
      <w:start w:val="1"/>
    </w:lvl>
    <w:lvl w:ilvl="1">
      <w:lvlJc w:val="left"/>
      <w:lvlText w:val="(%2)"/>
      <w:numFmt w:val="lowerRoman"/>
      <w:start w:val="1"/>
    </w:lvl>
  </w:abstractNum>
  <w:abstractNum w:abstractNumId="60">
    <w:nsid w:val="78DF6A55"/>
    <w:multiLevelType w:val="hybridMultilevel"/>
    <w:lvl w:ilvl="0">
      <w:lvlJc w:val="left"/>
      <w:lvlText w:val="(%1)"/>
      <w:numFmt w:val="lowerLetter"/>
      <w:start w:val="2"/>
    </w:lvl>
    <w:lvl w:ilvl="1">
      <w:lvlJc w:val="left"/>
      <w:lvlText w:val="%2"/>
      <w:numFmt w:val="lowerRoman"/>
      <w:start w:val="1"/>
    </w:lvl>
  </w:abstractNum>
  <w:abstractNum w:abstractNumId="61">
    <w:nsid w:val="39B7AAA2"/>
    <w:multiLevelType w:val="hybridMultilevel"/>
    <w:lvl w:ilvl="0">
      <w:lvlJc w:val="left"/>
      <w:lvlText w:val="(%1)"/>
      <w:numFmt w:val="lowerRoman"/>
      <w:start w:val="3"/>
    </w:lvl>
  </w:abstractNum>
  <w:abstractNum w:abstractNumId="62">
    <w:nsid w:val="2B0D8DBE"/>
    <w:multiLevelType w:val="hybridMultilevel"/>
    <w:lvl w:ilvl="0">
      <w:lvlJc w:val="left"/>
      <w:lvlText w:val="(%1)"/>
      <w:numFmt w:val="lowerRoman"/>
      <w:start w:val="1"/>
    </w:lvl>
  </w:abstractNum>
  <w:abstractNum w:abstractNumId="63">
    <w:nsid w:val="6C80EC70"/>
    <w:multiLevelType w:val="hybridMultilevel"/>
    <w:lvl w:ilvl="0">
      <w:lvlJc w:val="left"/>
      <w:lvlText w:val="(%1)"/>
      <w:numFmt w:val="lowerRoman"/>
      <w:start w:val="2"/>
    </w:lvl>
  </w:abstractNum>
  <w:abstractNum w:abstractNumId="64">
    <w:nsid w:val="379E21B5"/>
    <w:multiLevelType w:val="hybridMultilevel"/>
    <w:lvl w:ilvl="0">
      <w:lvlJc w:val="left"/>
      <w:lvlText w:val="(%1)"/>
      <w:numFmt w:val="decimal"/>
      <w:start w:val="1"/>
    </w:lvl>
  </w:abstractNum>
  <w:abstractNum w:abstractNumId="65">
    <w:nsid w:val="69E373"/>
    <w:multiLevelType w:val="hybridMultilevel"/>
    <w:lvl w:ilvl="0">
      <w:lvlJc w:val="left"/>
      <w:lvlText w:val="(%1)"/>
      <w:numFmt w:val="lowerLetter"/>
      <w:start w:val="1"/>
    </w:lvl>
  </w:abstractNum>
  <w:abstractNum w:abstractNumId="66">
    <w:nsid w:val="2C27173B"/>
    <w:multiLevelType w:val="hybridMultilevel"/>
    <w:lvl w:ilvl="0">
      <w:lvlJc w:val="left"/>
      <w:lvlText w:val="(%1)"/>
      <w:numFmt w:val="lowerLetter"/>
      <w:start w:val="2"/>
    </w:lvl>
  </w:abstractNum>
  <w:abstractNum w:abstractNumId="67">
    <w:nsid w:val="4C9B0904"/>
    <w:multiLevelType w:val="hybridMultilevel"/>
    <w:lvl w:ilvl="0">
      <w:lvlJc w:val="left"/>
      <w:lvlText w:val="(%1)"/>
      <w:numFmt w:val="lowerLetter"/>
      <w:start w:val="5"/>
    </w:lvl>
  </w:abstractNum>
  <w:abstractNum w:abstractNumId="68">
    <w:nsid w:val="6AA7B75C"/>
    <w:multiLevelType w:val="hybridMultilevel"/>
    <w:lvl w:ilvl="0">
      <w:lvlJc w:val="left"/>
      <w:lvlText w:val="(%1)"/>
      <w:numFmt w:val="decimal"/>
      <w:start w:val="1"/>
    </w:lvl>
  </w:abstractNum>
  <w:abstractNum w:abstractNumId="69">
    <w:nsid w:val="1DF029D3"/>
    <w:multiLevelType w:val="hybridMultilevel"/>
    <w:lvl w:ilvl="0">
      <w:lvlJc w:val="left"/>
      <w:lvlText w:val="(%1)"/>
      <w:numFmt w:val="decimal"/>
      <w:start w:val="1"/>
    </w:lvl>
  </w:abstractNum>
  <w:abstractNum w:abstractNumId="70">
    <w:nsid w:val="5675FF36"/>
    <w:multiLevelType w:val="hybridMultilevel"/>
    <w:lvl w:ilvl="0">
      <w:lvlJc w:val="left"/>
      <w:lvlText w:val="(%1)"/>
      <w:numFmt w:val="decimal"/>
      <w:start w:val="2"/>
    </w:lvl>
  </w:abstractNum>
  <w:abstractNum w:abstractNumId="71">
    <w:nsid w:val="3DD15094"/>
    <w:multiLevelType w:val="hybridMultilevel"/>
    <w:lvl w:ilvl="0">
      <w:lvlJc w:val="left"/>
      <w:lvlText w:val="(%1)"/>
      <w:numFmt w:val="decimal"/>
      <w:start w:val="1"/>
    </w:lvl>
  </w:abstractNum>
  <w:abstractNum w:abstractNumId="72">
    <w:nsid w:val="3DB012B3"/>
    <w:multiLevelType w:val="hybridMultilevel"/>
    <w:lvl w:ilvl="0">
      <w:lvlJc w:val="left"/>
      <w:lvlText w:val="(%1)"/>
      <w:numFmt w:val="decimal"/>
      <w:start w:val="6"/>
    </w:lvl>
  </w:abstractNum>
  <w:abstractNum w:abstractNumId="73">
    <w:nsid w:val="2708C9AF"/>
    <w:multiLevelType w:val="hybridMultilevel"/>
    <w:lvl w:ilvl="0">
      <w:lvlJc w:val="left"/>
      <w:lvlText w:val="(%1)"/>
      <w:numFmt w:val="decimal"/>
      <w:start w:val="13"/>
    </w:lvl>
  </w:abstractNum>
  <w:abstractNum w:abstractNumId="74">
    <w:nsid w:val="5B25ACE2"/>
    <w:multiLevelType w:val="hybridMultilevel"/>
    <w:lvl w:ilvl="0">
      <w:lvlJc w:val="left"/>
      <w:lvlText w:val="(%1)"/>
      <w:numFmt w:val="lowerLetter"/>
      <w:start w:val="1"/>
    </w:lvl>
  </w:abstractNum>
  <w:abstractNum w:abstractNumId="75">
    <w:nsid w:val="175DFCF0"/>
    <w:multiLevelType w:val="hybridMultilevel"/>
    <w:lvl w:ilvl="0">
      <w:lvlJc w:val="left"/>
      <w:lvlText w:val="(%1)"/>
      <w:numFmt w:val="lowerLetter"/>
      <w:start w:val="3"/>
    </w:lvl>
  </w:abstractNum>
  <w:abstractNum w:abstractNumId="76">
    <w:nsid w:val="4F97E3E4"/>
    <w:multiLevelType w:val="hybridMultilevel"/>
    <w:lvl w:ilvl="0">
      <w:lvlJc w:val="left"/>
      <w:lvlText w:val="(%1)"/>
      <w:numFmt w:val="lowerRoman"/>
      <w:start w:val="3"/>
    </w:lvl>
  </w:abstractNum>
  <w:abstractNum w:abstractNumId="77">
    <w:nsid w:val="53B0A9E"/>
    <w:multiLevelType w:val="hybridMultilevel"/>
    <w:lvl w:ilvl="0">
      <w:lvlJc w:val="left"/>
      <w:lvlText w:val="(%1)"/>
      <w:numFmt w:val="decimal"/>
      <w:start w:val="1"/>
    </w:lvl>
  </w:abstractNum>
  <w:abstractNum w:abstractNumId="78">
    <w:nsid w:val="34FD6B4F"/>
    <w:multiLevelType w:val="hybridMultilevel"/>
    <w:lvl w:ilvl="0">
      <w:lvlJc w:val="left"/>
      <w:lvlText w:val="%1."/>
      <w:numFmt w:val="decimal"/>
      <w:start w:val="106"/>
    </w:lvl>
    <w:lvl w:ilvl="1">
      <w:lvlJc w:val="left"/>
      <w:lvlText w:val="(%2)"/>
      <w:numFmt w:val="decimal"/>
      <w:start w:val="2"/>
    </w:lvl>
  </w:abstractNum>
  <w:abstractNum w:abstractNumId="79">
    <w:nsid w:val="5915FF32"/>
    <w:multiLevelType w:val="hybridMultilevel"/>
    <w:lvl w:ilvl="0">
      <w:lvlJc w:val="left"/>
      <w:lvlText w:val="(%1)"/>
      <w:numFmt w:val="decimal"/>
      <w:start w:val="1"/>
    </w:lvl>
  </w:abstractNum>
  <w:abstractNum w:abstractNumId="80">
    <w:nsid w:val="56438D15"/>
    <w:multiLevelType w:val="hybridMultilevel"/>
    <w:lvl w:ilvl="0">
      <w:lvlJc w:val="left"/>
      <w:lvlText w:val="(%1)"/>
      <w:numFmt w:val="upperLetter"/>
      <w:start w:val="1"/>
    </w:lvl>
    <w:lvl w:ilvl="1">
      <w:lvlJc w:val="left"/>
      <w:lvlText w:val="(%2)"/>
      <w:numFmt w:val="lowerRoman"/>
      <w:start w:val="1"/>
    </w:lvl>
  </w:abstractNum>
  <w:abstractNum w:abstractNumId="81">
    <w:nsid w:val="519E3149"/>
    <w:multiLevelType w:val="hybridMultilevel"/>
    <w:lvl w:ilvl="0">
      <w:lvlJc w:val="left"/>
      <w:lvlText w:val="(%1)"/>
      <w:numFmt w:val="lowerRoman"/>
      <w:start w:val="2"/>
    </w:lvl>
  </w:abstractNum>
  <w:abstractNum w:abstractNumId="82">
    <w:nsid w:val="2C6E4AFD"/>
    <w:multiLevelType w:val="hybridMultilevel"/>
    <w:lvl w:ilvl="0">
      <w:lvlJc w:val="left"/>
      <w:lvlText w:val="(%1)"/>
      <w:numFmt w:val="decimal"/>
      <w:start w:val="2"/>
    </w:lvl>
  </w:abstractNum>
  <w:abstractNum w:abstractNumId="83">
    <w:nsid w:val="17A1B582"/>
    <w:multiLevelType w:val="hybridMultilevel"/>
    <w:lvl w:ilvl="0">
      <w:lvlJc w:val="left"/>
      <w:lvlText w:val="(%1)"/>
      <w:numFmt w:val="lowerLetter"/>
      <w:start w:val="1"/>
    </w:lvl>
  </w:abstractNum>
  <w:abstractNum w:abstractNumId="84">
    <w:nsid w:val="4DF72E4E"/>
    <w:multiLevelType w:val="hybridMultilevel"/>
    <w:lvl w:ilvl="0">
      <w:lvlJc w:val="left"/>
      <w:lvlText w:val="(%1)"/>
      <w:numFmt w:val="decimal"/>
      <w:start w:val="2"/>
    </w:lvl>
  </w:abstractNum>
  <w:abstractNum w:abstractNumId="85">
    <w:nsid w:val="5046B5A9"/>
    <w:multiLevelType w:val="hybridMultilevel"/>
    <w:lvl w:ilvl="0">
      <w:lvlJc w:val="left"/>
      <w:lvlText w:val="(%1)"/>
      <w:numFmt w:val="lowerLetter"/>
      <w:start w:val="4"/>
    </w:lvl>
  </w:abstractNum>
  <w:abstractNum w:abstractNumId="86">
    <w:nsid w:val="5D888A08"/>
    <w:multiLevelType w:val="hybridMultilevel"/>
    <w:lvl w:ilvl="0">
      <w:lvlJc w:val="left"/>
      <w:lvlText w:val="(%1)"/>
      <w:numFmt w:val="lowerLetter"/>
      <w:start w:val="7"/>
    </w:lvl>
  </w:abstractNum>
  <w:abstractNum w:abstractNumId="87">
    <w:nsid w:val="2A082C70"/>
    <w:multiLevelType w:val="hybridMultilevel"/>
    <w:lvl w:ilvl="0">
      <w:lvlJc w:val="left"/>
      <w:lvlText w:val="(%1)"/>
      <w:numFmt w:val="decimal"/>
      <w:start w:val="1"/>
    </w:lvl>
  </w:abstractNum>
  <w:abstractNum w:abstractNumId="88">
    <w:nsid w:val="5EC6AFD4"/>
    <w:multiLevelType w:val="hybridMultilevel"/>
    <w:lvl w:ilvl="0">
      <w:lvlJc w:val="left"/>
      <w:lvlText w:val="(%1)"/>
      <w:numFmt w:val="decimal"/>
      <w:start w:val="7"/>
    </w:lvl>
  </w:abstractNum>
  <w:abstractNum w:abstractNumId="89">
    <w:nsid w:val="19E21BB2"/>
    <w:multiLevelType w:val="hybridMultilevel"/>
    <w:lvl w:ilvl="0">
      <w:lvlJc w:val="left"/>
      <w:lvlText w:val="(%1)"/>
      <w:numFmt w:val="decimal"/>
      <w:start w:val="1"/>
    </w:lvl>
    <w:lvl w:ilvl="1">
      <w:lvlJc w:val="left"/>
      <w:lvlText w:val="(%2)"/>
      <w:numFmt w:val="upperLetter"/>
      <w:start w:val="1"/>
    </w:lvl>
  </w:abstractNum>
  <w:abstractNum w:abstractNumId="90">
    <w:nsid w:val="75E0858A"/>
    <w:multiLevelType w:val="hybridMultilevel"/>
    <w:lvl w:ilvl="0">
      <w:lvlJc w:val="left"/>
      <w:lvlText w:val="(%1)"/>
      <w:numFmt w:val="upperLetter"/>
      <w:start w:val="3"/>
    </w:lvl>
  </w:abstractNum>
  <w:abstractNum w:abstractNumId="91">
    <w:nsid w:val="57A61A29"/>
    <w:multiLevelType w:val="hybridMultilevel"/>
    <w:lvl w:ilvl="0">
      <w:lvlJc w:val="left"/>
      <w:lvlText w:val="(%1)"/>
      <w:numFmt w:val="decimal"/>
      <w:start w:val="2"/>
    </w:lvl>
  </w:abstractNum>
  <w:abstractNum w:abstractNumId="92">
    <w:nsid w:val="5399C654"/>
    <w:multiLevelType w:val="hybridMultilevel"/>
    <w:lvl w:ilvl="0">
      <w:lvlJc w:val="left"/>
      <w:lvlText w:val="(%1)"/>
      <w:numFmt w:val="decimal"/>
      <w:start w:val="1"/>
    </w:lvl>
  </w:abstractNum>
  <w:abstractNum w:abstractNumId="93">
    <w:nsid w:val="20EE1348"/>
    <w:multiLevelType w:val="hybridMultilevel"/>
    <w:lvl w:ilvl="0">
      <w:lvlJc w:val="left"/>
      <w:lvlText w:val="(%1)"/>
      <w:numFmt w:val="lowerRoman"/>
      <w:start w:val="1"/>
    </w:lvl>
  </w:abstractNum>
  <w:abstractNum w:abstractNumId="94">
    <w:nsid w:val="4427069A"/>
    <w:multiLevelType w:val="hybridMultilevel"/>
    <w:lvl w:ilvl="0">
      <w:lvlJc w:val="left"/>
      <w:lvlText w:val="(%1)"/>
      <w:numFmt w:val="lowerRoman"/>
      <w:start w:val="2"/>
    </w:lvl>
  </w:abstractNum>
  <w:abstractNum w:abstractNumId="95">
    <w:nsid w:val="B37E80A"/>
    <w:multiLevelType w:val="hybridMultilevel"/>
    <w:lvl w:ilvl="0">
      <w:lvlJc w:val="left"/>
      <w:lvlText w:val="(%1)"/>
      <w:numFmt w:val="decimal"/>
      <w:start w:val="1"/>
    </w:lvl>
  </w:abstractNum>
  <w:abstractNum w:abstractNumId="96">
    <w:nsid w:val="2157F6BC"/>
    <w:multiLevelType w:val="hybridMultilevel"/>
    <w:lvl w:ilvl="0">
      <w:lvlJc w:val="left"/>
      <w:lvlText w:val="(%1)"/>
      <w:numFmt w:val="decimal"/>
      <w:start w:val="5"/>
    </w:lvl>
  </w:abstractNum>
  <w:abstractNum w:abstractNumId="97">
    <w:nsid w:val="704E1DD5"/>
    <w:multiLevelType w:val="hybridMultilevel"/>
    <w:lvl w:ilvl="0">
      <w:lvlJc w:val="left"/>
      <w:lvlText w:val="(%1)"/>
      <w:numFmt w:val="lowerLetter"/>
      <w:start w:val="1"/>
    </w:lvl>
    <w:lvl w:ilvl="1">
      <w:lvlJc w:val="left"/>
      <w:lvlText w:val="(%2)"/>
      <w:numFmt w:val="decimal"/>
      <w:start w:val="1"/>
    </w:lvl>
  </w:abstractNum>
  <w:abstractNum w:abstractNumId="98">
    <w:nsid w:val="57D2F10E"/>
    <w:multiLevelType w:val="hybridMultilevel"/>
    <w:lvl w:ilvl="0">
      <w:lvlJc w:val="left"/>
      <w:lvlText w:val="(%1)"/>
      <w:numFmt w:val="decimal"/>
      <w:start w:val="1"/>
    </w:lvl>
  </w:abstractNum>
  <w:abstractNum w:abstractNumId="99">
    <w:nsid w:val="BFFAE18"/>
    <w:multiLevelType w:val="hybridMultilevel"/>
    <w:lvl w:ilvl="0">
      <w:lvlJc w:val="left"/>
      <w:lvlText w:val="(%1)"/>
      <w:numFmt w:val="lowerLetter"/>
      <w:start w:val="1"/>
    </w:lvl>
    <w:lvl w:ilvl="1">
      <w:lvlJc w:val="left"/>
      <w:lvlText w:val="(%2)"/>
      <w:numFmt w:val="decimal"/>
      <w:start w:val="1"/>
    </w:lvl>
  </w:abstractNum>
  <w:abstractNum w:abstractNumId="100">
    <w:nsid w:val="E3E47A8"/>
    <w:multiLevelType w:val="hybridMultilevel"/>
    <w:lvl w:ilvl="0">
      <w:lvlJc w:val="left"/>
      <w:lvlText w:val="(%1)"/>
      <w:numFmt w:val="lowerLetter"/>
      <w:start w:val="2"/>
    </w:lvl>
    <w:lvl w:ilvl="1">
      <w:lvlJc w:val="left"/>
      <w:lvlText w:val="(%2)"/>
      <w:numFmt w:val="decimal"/>
      <w:start w:val="1"/>
    </w:lvl>
  </w:abstractNum>
  <w:abstractNum w:abstractNumId="101">
    <w:nsid w:val="2E48F044"/>
    <w:multiLevelType w:val="hybridMultilevel"/>
    <w:lvl w:ilvl="0">
      <w:lvlJc w:val="left"/>
      <w:lvlText w:val="(%1)"/>
      <w:numFmt w:val="lowerLetter"/>
      <w:start w:val="1"/>
    </w:lvl>
  </w:abstractNum>
  <w:abstractNum w:abstractNumId="102">
    <w:nsid w:val="49D0FEAC"/>
    <w:multiLevelType w:val="hybridMultilevel"/>
    <w:lvl w:ilvl="0">
      <w:lvlJc w:val="left"/>
      <w:lvlText w:val="(%1)"/>
      <w:numFmt w:val="lowerLetter"/>
      <w:start w:val="3"/>
    </w:lvl>
  </w:abstractNum>
  <w:abstractNum w:abstractNumId="103">
    <w:nsid w:val="4BEE5A5B"/>
    <w:multiLevelType w:val="hybridMultilevel"/>
    <w:lvl w:ilvl="0">
      <w:lvlJc w:val="left"/>
      <w:lvlText w:val="(%1)"/>
      <w:numFmt w:val="decimal"/>
      <w:start w:val="1"/>
    </w:lvl>
  </w:abstractNum>
  <w:abstractNum w:abstractNumId="104">
    <w:nsid w:val="5551B9F3"/>
    <w:multiLevelType w:val="hybridMultilevel"/>
    <w:lvl w:ilvl="0">
      <w:lvlJc w:val="left"/>
      <w:lvlText w:val="(%1)"/>
      <w:numFmt w:val="decimal"/>
      <w:start w:val="3"/>
    </w:lvl>
  </w:abstractNum>
  <w:abstractNum w:abstractNumId="105">
    <w:nsid w:val="24F6AB8E"/>
    <w:multiLevelType w:val="hybridMultilevel"/>
    <w:lvl w:ilvl="0">
      <w:lvlJc w:val="left"/>
      <w:lvlText w:val="(%1)"/>
      <w:numFmt w:val="lowerLetter"/>
      <w:start w:val="1"/>
    </w:lvl>
    <w:lvl w:ilvl="1">
      <w:lvlJc w:val="left"/>
      <w:lvlText w:val="(%2)"/>
      <w:numFmt w:val="decimal"/>
      <w:start w:val="1"/>
    </w:lvl>
  </w:abstractNum>
  <w:abstractNum w:abstractNumId="106">
    <w:nsid w:val="634C574C"/>
    <w:multiLevelType w:val="hybridMultilevel"/>
    <w:lvl w:ilvl="0">
      <w:lvlJc w:val="left"/>
      <w:lvlText w:val="(%1)"/>
      <w:numFmt w:val="lowerLetter"/>
      <w:start w:val="5"/>
    </w:lvl>
  </w:abstractNum>
  <w:abstractNum w:abstractNumId="107">
    <w:nsid w:val="24E99DD7"/>
    <w:multiLevelType w:val="hybridMultilevel"/>
    <w:lvl w:ilvl="0">
      <w:lvlJc w:val="left"/>
      <w:lvlText w:val="(%1)"/>
      <w:numFmt w:val="lowerLetter"/>
      <w:start w:val="6"/>
    </w:lvl>
    <w:lvl w:ilvl="1">
      <w:lvlJc w:val="left"/>
      <w:lvlText w:val="(%2)"/>
      <w:numFmt w:val="decimal"/>
      <w:start w:val="1"/>
    </w:lvl>
  </w:abstractNum>
  <w:abstractNum w:abstractNumId="108">
    <w:nsid w:val="2A31B62D"/>
    <w:multiLevelType w:val="hybridMultilevel"/>
    <w:lvl w:ilvl="0">
      <w:lvlJc w:val="left"/>
      <w:lvlText w:val="(%1)"/>
      <w:numFmt w:val="lowerLetter"/>
      <w:start w:val="1"/>
    </w:lvl>
  </w:abstractNum>
  <w:abstractNum w:abstractNumId="109">
    <w:nsid w:val="1849C29B"/>
    <w:multiLevelType w:val="hybridMultilevel"/>
    <w:lvl w:ilvl="0">
      <w:lvlJc w:val="left"/>
      <w:lvlText w:val="(%1)"/>
      <w:numFmt w:val="lowerLetter"/>
      <w:start w:val="2"/>
    </w:lvl>
  </w:abstractNum>
  <w:abstractNum w:abstractNumId="110">
    <w:nsid w:val="7DFF9D09"/>
    <w:multiLevelType w:val="hybridMultilevel"/>
    <w:lvl w:ilvl="0">
      <w:lvlJc w:val="left"/>
      <w:lvlText w:val="(%1)"/>
      <w:numFmt w:val="lowerLetter"/>
      <w:start w:val="4"/>
    </w:lvl>
  </w:abstractNum>
  <w:abstractNum w:abstractNumId="111">
    <w:nsid w:val="754342"/>
    <w:multiLevelType w:val="hybridMultilevel"/>
    <w:lvl w:ilvl="0">
      <w:lvlJc w:val="left"/>
      <w:lvlText w:val="(%1)"/>
      <w:numFmt w:val="lowerLetter"/>
      <w:start w:val="1"/>
    </w:lvl>
  </w:abstractNum>
  <w:abstractNum w:abstractNumId="112">
    <w:nsid w:val="69E7F3E5"/>
    <w:multiLevelType w:val="hybridMultilevel"/>
    <w:lvl w:ilvl="0">
      <w:lvlJc w:val="left"/>
      <w:lvlText w:val="(%1)"/>
      <w:numFmt w:val="lowerLetter"/>
      <w:start w:val="1"/>
    </w:lvl>
  </w:abstractNum>
  <w:abstractNum w:abstractNumId="113">
    <w:nsid w:val="2A6DE806"/>
    <w:multiLevelType w:val="hybridMultilevel"/>
    <w:lvl w:ilvl="0">
      <w:lvlJc w:val="left"/>
      <w:lvlText w:val="(%1)"/>
      <w:numFmt w:val="lowerRoman"/>
      <w:start w:val="1"/>
    </w:lvl>
  </w:abstractNum>
  <w:abstractNum w:abstractNumId="114">
    <w:nsid w:val="1816F8C4"/>
    <w:multiLevelType w:val="hybridMultilevel"/>
    <w:lvl w:ilvl="0">
      <w:lvlJc w:val="left"/>
      <w:lvlText w:val="(%1)"/>
      <w:numFmt w:val="lowerLetter"/>
      <w:start w:val="3"/>
    </w:lvl>
  </w:abstractNum>
  <w:abstractNum w:abstractNumId="115">
    <w:nsid w:val="37DF2233"/>
    <w:multiLevelType w:val="hybridMultilevel"/>
    <w:lvl w:ilvl="0">
      <w:lvlJc w:val="left"/>
      <w:lvlText w:val="(%1)"/>
      <w:numFmt w:val="lowerLetter"/>
      <w:start w:val="1"/>
    </w:lvl>
  </w:abstractNum>
  <w:abstractNum w:abstractNumId="116">
    <w:nsid w:val="7AB49DAF"/>
    <w:multiLevelType w:val="hybridMultilevel"/>
    <w:lvl w:ilvl="0">
      <w:lvlJc w:val="left"/>
      <w:lvlText w:val="(%1)"/>
      <w:numFmt w:val="decimal"/>
      <w:start w:val="1"/>
    </w:lvl>
  </w:abstractNum>
  <w:abstractNum w:abstractNumId="117">
    <w:nsid w:val="759F82CD"/>
    <w:multiLevelType w:val="hybridMultilevel"/>
    <w:lvl w:ilvl="0">
      <w:lvlJc w:val="left"/>
      <w:lvlText w:val="(%1)"/>
      <w:numFmt w:val="decimal"/>
      <w:start w:val="5"/>
    </w:lvl>
  </w:abstractNum>
  <w:abstractNum w:abstractNumId="118">
    <w:nsid w:val="61E74EA3"/>
    <w:multiLevelType w:val="hybridMultilevel"/>
    <w:lvl w:ilvl="0">
      <w:lvlJc w:val="left"/>
      <w:lvlText w:val="(%1)"/>
      <w:numFmt w:val="lowerLetter"/>
      <w:start w:val="2"/>
    </w:lvl>
  </w:abstractNum>
  <w:abstractNum w:abstractNumId="119">
    <w:nsid w:val="597B4D84"/>
    <w:multiLevelType w:val="hybridMultilevel"/>
    <w:lvl w:ilvl="0">
      <w:lvlJc w:val="left"/>
      <w:lvlText w:val="(%1)"/>
      <w:numFmt w:val="decimal"/>
      <w:start w:val="1"/>
    </w:lvl>
  </w:abstractNum>
  <w:abstractNum w:abstractNumId="120">
    <w:nsid w:val="F819E7F"/>
    <w:multiLevelType w:val="hybridMultilevel"/>
    <w:lvl w:ilvl="0">
      <w:lvlJc w:val="left"/>
      <w:lvlText w:val="(%1)"/>
      <w:numFmt w:val="decimal"/>
      <w:start w:val="3"/>
    </w:lvl>
  </w:abstractNum>
  <w:abstractNum w:abstractNumId="121">
    <w:nsid w:val="57C7D42D"/>
    <w:multiLevelType w:val="hybridMultilevel"/>
    <w:lvl w:ilvl="0">
      <w:lvlJc w:val="left"/>
      <w:lvlText w:val="(%1)"/>
      <w:numFmt w:val="lowerLetter"/>
      <w:start w:val="4"/>
    </w:lvl>
  </w:abstractNum>
  <w:abstractNum w:abstractNumId="122">
    <w:nsid w:val="312167AD"/>
    <w:multiLevelType w:val="hybridMultilevel"/>
    <w:lvl w:ilvl="0">
      <w:lvlJc w:val="left"/>
      <w:lvlText w:val="(%1)"/>
      <w:numFmt w:val="decimal"/>
      <w:start w:val="1"/>
    </w:lvl>
  </w:abstractNum>
  <w:abstractNum w:abstractNumId="123">
    <w:nsid w:val="631B64D4"/>
    <w:multiLevelType w:val="hybridMultilevel"/>
    <w:lvl w:ilvl="0">
      <w:lvlJc w:val="left"/>
      <w:lvlText w:val="(%1)"/>
      <w:numFmt w:val="decimal"/>
      <w:start w:val="4"/>
    </w:lvl>
  </w:abstractNum>
  <w:abstractNum w:abstractNumId="124">
    <w:nsid w:val="78B5E776"/>
    <w:multiLevelType w:val="hybridMultilevel"/>
    <w:lvl w:ilvl="0">
      <w:lvlJc w:val="left"/>
      <w:lvlText w:val="(%1)"/>
      <w:numFmt w:val="decimal"/>
      <w:start w:val="1"/>
    </w:lvl>
  </w:abstractNum>
  <w:abstractNum w:abstractNumId="125">
    <w:nsid w:val="75486E47"/>
    <w:multiLevelType w:val="hybridMultilevel"/>
    <w:lvl w:ilvl="0">
      <w:lvlJc w:val="left"/>
      <w:lvlText w:val="(%1)"/>
      <w:numFmt w:val="decimal"/>
      <w:start w:val="3"/>
    </w:lvl>
  </w:abstractNum>
  <w:abstractNum w:abstractNumId="126">
    <w:nsid w:val="6E534CDE"/>
    <w:multiLevelType w:val="hybridMultilevel"/>
    <w:lvl w:ilvl="0">
      <w:lvlJc w:val="left"/>
      <w:lvlText w:val="(%1)"/>
      <w:numFmt w:val="decimal"/>
      <w:start w:val="1"/>
    </w:lvl>
  </w:abstractNum>
  <w:abstractNum w:abstractNumId="127">
    <w:nsid w:val="1A0DDE32"/>
    <w:multiLevelType w:val="hybridMultilevel"/>
    <w:lvl w:ilvl="0">
      <w:lvlJc w:val="left"/>
      <w:lvlText w:val="(%1)"/>
      <w:numFmt w:val="decimal"/>
      <w:start w:val="6"/>
    </w:lvl>
  </w:abstractNum>
  <w:abstractNum w:abstractNumId="128">
    <w:nsid w:val="65968C1C"/>
    <w:multiLevelType w:val="hybridMultilevel"/>
    <w:lvl w:ilvl="0">
      <w:lvlJc w:val="left"/>
      <w:lvlText w:val="(%1)"/>
      <w:numFmt w:val="decimal"/>
      <w:start w:val="1"/>
    </w:lvl>
  </w:abstractNum>
  <w:abstractNum w:abstractNumId="129">
    <w:nsid w:val="46263DEC"/>
    <w:multiLevelType w:val="hybridMultilevel"/>
    <w:lvl w:ilvl="0">
      <w:lvlJc w:val="left"/>
      <w:lvlText w:val="(%1)"/>
      <w:numFmt w:val="decimal"/>
      <w:start w:val="2"/>
    </w:lvl>
  </w:abstractNum>
  <w:abstractNum w:abstractNumId="130">
    <w:nsid w:val="260D8C4A"/>
    <w:multiLevelType w:val="hybridMultilevel"/>
    <w:lvl w:ilvl="0">
      <w:lvlJc w:val="left"/>
      <w:lvlText w:val="(%1)"/>
      <w:numFmt w:val="decimal"/>
      <w:start w:val="1"/>
    </w:lvl>
  </w:abstractNum>
  <w:abstractNum w:abstractNumId="131">
    <w:nsid w:val="73D4D3C4"/>
    <w:multiLevelType w:val="hybridMultilevel"/>
    <w:lvl w:ilvl="0">
      <w:lvlJc w:val="left"/>
      <w:lvlText w:val="(%1)"/>
      <w:numFmt w:val="decimal"/>
      <w:start w:val="1"/>
    </w:lvl>
  </w:abstractNum>
  <w:abstractNum w:abstractNumId="132">
    <w:nsid w:val="746F2E30"/>
    <w:multiLevelType w:val="hybridMultilevel"/>
    <w:lvl w:ilvl="0">
      <w:lvlJc w:val="left"/>
      <w:lvlText w:val="(%1)"/>
      <w:numFmt w:val="decimal"/>
      <w:start w:val="2"/>
    </w:lvl>
  </w:abstractNum>
  <w:abstractNum w:abstractNumId="133">
    <w:nsid w:val="6FDE8AF6"/>
    <w:multiLevelType w:val="hybridMultilevel"/>
    <w:lvl w:ilvl="0">
      <w:lvlJc w:val="left"/>
      <w:lvlText w:val="(%1)"/>
      <w:numFmt w:val="decimal"/>
      <w:start w:val="6"/>
    </w:lvl>
  </w:abstractNum>
  <w:abstractNum w:abstractNumId="134">
    <w:nsid w:val="3FC32E20"/>
    <w:multiLevelType w:val="hybridMultilevel"/>
    <w:lvl w:ilvl="0">
      <w:lvlJc w:val="left"/>
      <w:lvlText w:val="(%1)"/>
      <w:numFmt w:val="decimal"/>
      <w:start w:val="9"/>
    </w:lvl>
  </w:abstractNum>
  <w:abstractNum w:abstractNumId="135">
    <w:nsid w:val="49C0E823"/>
    <w:multiLevelType w:val="hybridMultilevel"/>
    <w:lvl w:ilvl="0">
      <w:lvlJc w:val="left"/>
      <w:lvlText w:val="(%1)"/>
      <w:numFmt w:val="decimal"/>
      <w:start w:val="1"/>
    </w:lvl>
  </w:abstractNum>
  <w:abstractNum w:abstractNumId="136">
    <w:nsid w:val="14D53685"/>
    <w:multiLevelType w:val="hybridMultilevel"/>
    <w:lvl w:ilvl="0">
      <w:lvlJc w:val="left"/>
      <w:lvlText w:val="(%1)"/>
      <w:numFmt w:val="lowerLetter"/>
      <w:start w:val="4"/>
    </w:lvl>
  </w:abstractNum>
  <w:abstractNum w:abstractNumId="137">
    <w:nsid w:val="230F856C"/>
    <w:multiLevelType w:val="hybridMultilevel"/>
    <w:lvl w:ilvl="0">
      <w:lvlJc w:val="left"/>
      <w:lvlText w:val="(%1)"/>
      <w:numFmt w:val="decimal"/>
      <w:start w:val="1"/>
    </w:lvl>
  </w:abstractNum>
  <w:abstractNum w:abstractNumId="138">
    <w:nsid w:val="6EAA85FB"/>
    <w:multiLevelType w:val="hybridMultilevel"/>
    <w:lvl w:ilvl="0">
      <w:lvlJc w:val="left"/>
      <w:lvlText w:val="(%1)"/>
      <w:numFmt w:val="decimal"/>
      <w:start w:val="5"/>
    </w:lvl>
  </w:abstractNum>
  <w:abstractNum w:abstractNumId="139">
    <w:nsid w:val="3F06ECB2"/>
    <w:multiLevelType w:val="hybridMultilevel"/>
    <w:lvl w:ilvl="0">
      <w:lvlJc w:val="left"/>
      <w:lvlText w:val="(%1)"/>
      <w:numFmt w:val="lowerLetter"/>
      <w:start w:val="1"/>
    </w:lvl>
  </w:abstractNum>
  <w:abstractNum w:abstractNumId="140">
    <w:nsid w:val="3B594807"/>
    <w:multiLevelType w:val="hybridMultilevel"/>
    <w:lvl w:ilvl="0">
      <w:lvlJc w:val="left"/>
      <w:lvlText w:val="(%1)"/>
      <w:numFmt w:val="lowerLetter"/>
      <w:start w:val="2"/>
    </w:lvl>
  </w:abstractNum>
  <w:abstractNum w:abstractNumId="141">
    <w:nsid w:val="6CAA2304"/>
    <w:multiLevelType w:val="hybridMultilevel"/>
    <w:lvl w:ilvl="0">
      <w:lvlJc w:val="left"/>
      <w:lvlText w:val="(%1)"/>
      <w:numFmt w:val="lowerLetter"/>
      <w:start w:val="1"/>
    </w:lvl>
  </w:abstractNum>
  <w:abstractNum w:abstractNumId="142">
    <w:nsid w:val="3F7C2FF4"/>
    <w:multiLevelType w:val="hybridMultilevel"/>
    <w:lvl w:ilvl="0">
      <w:lvlJc w:val="left"/>
      <w:lvlText w:val="*"/>
      <w:numFmt w:val="bullet"/>
      <w:start w:val="1"/>
    </w:lvl>
  </w:abstractNum>
  <w:abstractNum w:abstractNumId="143">
    <w:nsid w:val="25413BEC"/>
    <w:multiLevelType w:val="hybridMultilevel"/>
    <w:lvl w:ilvl="0">
      <w:lvlJc w:val="left"/>
      <w:lvlText w:val="(%1)"/>
      <w:numFmt w:val="lowerLetter"/>
      <w:start w:val="1"/>
    </w:lvl>
  </w:abstractNum>
  <w:abstractNum w:abstractNumId="144">
    <w:nsid w:val="17180B0B"/>
    <w:multiLevelType w:val="hybridMultilevel"/>
    <w:lvl w:ilvl="0">
      <w:lvlJc w:val="left"/>
      <w:lvlText w:val="(%1)"/>
      <w:numFmt w:val="lowerLetter"/>
      <w:start w:val="2"/>
    </w:lvl>
  </w:abstractNum>
  <w:abstractNum w:abstractNumId="145">
    <w:nsid w:val="579328B9"/>
    <w:multiLevelType w:val="hybridMultilevel"/>
    <w:lvl w:ilvl="0">
      <w:lvlJc w:val="left"/>
      <w:lvlText w:val="(%1)"/>
      <w:numFmt w:val="lowerLetter"/>
      <w:start w:val="6"/>
    </w:lvl>
  </w:abstractNum>
  <w:abstractNum w:abstractNumId="146">
    <w:nsid w:val="5D205E20"/>
    <w:multiLevelType w:val="hybridMultilevel"/>
    <w:lvl w:ilvl="0">
      <w:lvlJc w:val="left"/>
      <w:lvlText w:val="(%1)"/>
      <w:numFmt w:val="lowerLetter"/>
      <w:start w:val="1"/>
    </w:lvl>
  </w:abstractNum>
  <w:abstractNum w:abstractNumId="147">
    <w:nsid w:val="11CCA8BA"/>
    <w:multiLevelType w:val="hybridMultilevel"/>
    <w:lvl w:ilvl="0">
      <w:lvlJc w:val="left"/>
      <w:lvlText w:val="(%1)"/>
      <w:numFmt w:val="lowerRoman"/>
      <w:start w:val="2"/>
    </w:lvl>
  </w:abstractNum>
  <w:abstractNum w:abstractNumId="148">
    <w:nsid w:val="4D32AB86"/>
    <w:multiLevelType w:val="hybridMultilevel"/>
    <w:lvl w:ilvl="0">
      <w:lvlJc w:val="left"/>
      <w:lvlText w:val="(%1)"/>
      <w:numFmt w:val="lowerRoman"/>
      <w:start w:val="1"/>
    </w:lvl>
  </w:abstractNum>
  <w:abstractNum w:abstractNumId="149">
    <w:nsid w:val="3F07ACC3"/>
    <w:multiLevelType w:val="hybridMultilevel"/>
    <w:lvl w:ilvl="0">
      <w:lvlJc w:val="left"/>
      <w:lvlText w:val="*"/>
      <w:numFmt w:val="bullet"/>
      <w:start w:val="1"/>
    </w:lvl>
  </w:abstractNum>
  <w:abstractNum w:abstractNumId="150">
    <w:nsid w:val="6B47F63E"/>
    <w:multiLevelType w:val="hybridMultilevel"/>
    <w:lvl w:ilvl="0">
      <w:lvlJc w:val="left"/>
      <w:lvlText w:val="(%1)"/>
      <w:numFmt w:val="lowerLetter"/>
      <w:start w:val="1"/>
    </w:lvl>
  </w:abstractNum>
  <w:abstractNum w:abstractNumId="151">
    <w:nsid w:val="5CB44A05"/>
    <w:multiLevelType w:val="hybridMultilevel"/>
    <w:lvl w:ilvl="0">
      <w:lvlJc w:val="left"/>
      <w:lvlText w:val="(%1)"/>
      <w:numFmt w:val="lowerLetter"/>
      <w:start w:val="3"/>
    </w:lvl>
  </w:abstractNum>
  <w:abstractNum w:abstractNumId="152">
    <w:nsid w:val="16CF80F1"/>
    <w:multiLevelType w:val="hybridMultilevel"/>
    <w:lvl w:ilvl="0">
      <w:lvlJc w:val="left"/>
      <w:lvlText w:val="-"/>
      <w:numFmt w:val="bullet"/>
      <w:start w:val="1"/>
    </w:lvl>
  </w:abstractNum>
  <w:abstractNum w:abstractNumId="153">
    <w:nsid w:val="1C695DEC"/>
    <w:multiLevelType w:val="hybridMultilevel"/>
    <w:lvl w:ilvl="0">
      <w:lvlJc w:val="left"/>
      <w:lvlText w:val="(%1)"/>
      <w:numFmt w:val="lowerLetter"/>
      <w:start w:val="2"/>
    </w:lvl>
  </w:abstractNum>
  <w:abstractNum w:abstractNumId="154">
    <w:nsid w:val="3FCFAED9"/>
    <w:multiLevelType w:val="hybridMultilevel"/>
    <w:lvl w:ilvl="0">
      <w:lvlJc w:val="left"/>
      <w:lvlText w:val="(%1)"/>
      <w:numFmt w:val="lowerRoman"/>
      <w:start w:val="1"/>
    </w:lvl>
  </w:abstractNum>
  <w:abstractNum w:abstractNumId="155">
    <w:nsid w:val="F856867"/>
    <w:multiLevelType w:val="hybridMultilevel"/>
    <w:lvl w:ilvl="0">
      <w:lvlJc w:val="left"/>
      <w:lvlText w:val="*"/>
      <w:numFmt w:val="bullet"/>
      <w:start w:val="1"/>
    </w:lvl>
  </w:abstractNum>
  <w:abstractNum w:abstractNumId="156">
    <w:nsid w:val="11B1CC33"/>
    <w:multiLevelType w:val="hybridMultilevel"/>
    <w:lvl w:ilvl="0">
      <w:lvlJc w:val="left"/>
      <w:lvlText w:val="["/>
      <w:numFmt w:val="bullet"/>
      <w:start w:val="1"/>
    </w:lvl>
  </w:abstractNum>
  <w:abstractNum w:abstractNumId="157">
    <w:nsid w:val="2E22FBB7"/>
    <w:multiLevelType w:val="hybridMultilevel"/>
    <w:lvl w:ilvl="0">
      <w:lvlJc w:val="left"/>
      <w:lvlText w:val="(%1)"/>
      <w:numFmt w:val="lowerLetter"/>
      <w:start w:val="1"/>
    </w:lvl>
  </w:abstractNum>
  <w:abstractNum w:abstractNumId="158">
    <w:nsid w:val="29934699"/>
    <w:multiLevelType w:val="hybridMultilevel"/>
    <w:lvl w:ilvl="0">
      <w:lvlJc w:val="left"/>
      <w:lvlText w:val="(%1)"/>
      <w:numFmt w:val="lowerLetter"/>
      <w:start w:val="61"/>
    </w:lvl>
  </w:abstractNum>
  <w:abstractNum w:abstractNumId="159">
    <w:nsid w:val="77485850"/>
    <w:multiLevelType w:val="hybridMultilevel"/>
    <w:lvl w:ilvl="0">
      <w:lvlJc w:val="left"/>
      <w:lvlText w:val="I"/>
      <w:numFmt w:val="bullet"/>
      <w:start w:val="1"/>
    </w:lvl>
  </w:abstractNum>
  <w:abstractNum w:abstractNumId="160">
    <w:nsid w:val="744939A3"/>
    <w:multiLevelType w:val="hybridMultilevel"/>
    <w:lvl w:ilvl="0">
      <w:lvlJc w:val="left"/>
      <w:lvlText w:val="(%1)"/>
      <w:numFmt w:val="lowerLetter"/>
      <w:start w:val="1"/>
    </w:lvl>
  </w:abstractNum>
  <w:abstractNum w:abstractNumId="161">
    <w:nsid w:val="4FA0D2E3"/>
    <w:multiLevelType w:val="hybridMultilevel"/>
    <w:lvl w:ilvl="0">
      <w:lvlJc w:val="left"/>
      <w:lvlText w:val="(%1)"/>
      <w:numFmt w:val="lowerLetter"/>
      <w:start w:val="2"/>
    </w:lvl>
  </w:abstractNum>
  <w:abstractNum w:abstractNumId="162">
    <w:nsid w:val="6B1D2C14"/>
    <w:multiLevelType w:val="hybridMultilevel"/>
    <w:lvl w:ilvl="0">
      <w:lvlJc w:val="left"/>
      <w:lvlText w:val="%1."/>
      <w:numFmt w:val="decimal"/>
      <w:start w:val="1"/>
    </w:lvl>
  </w:abstractNum>
  <w:abstractNum w:abstractNumId="163">
    <w:nsid w:val="68B867D3"/>
    <w:multiLevelType w:val="hybridMultilevel"/>
    <w:lvl w:ilvl="0">
      <w:lvlJc w:val="left"/>
      <w:lvlText w:val="A"/>
      <w:numFmt w:val="bullet"/>
      <w:start w:val="1"/>
    </w:lvl>
  </w:abstractNum>
  <w:abstractNum w:abstractNumId="164">
    <w:nsid w:val="3F7F5DD9"/>
    <w:multiLevelType w:val="hybridMultilevel"/>
    <w:lvl w:ilvl="0">
      <w:lvlJc w:val="left"/>
      <w:lvlText w:val="%1."/>
      <w:numFmt w:val="decimal"/>
      <w:start w:val="1"/>
    </w:lvl>
  </w:abstractNum>
  <w:abstractNum w:abstractNumId="165">
    <w:nsid w:val="2AE05A34"/>
    <w:multiLevelType w:val="hybridMultilevel"/>
    <w:lvl w:ilvl="0">
      <w:lvlJc w:val="left"/>
      <w:lvlText w:val="%1."/>
      <w:numFmt w:val="decimal"/>
      <w:start w:val="3"/>
    </w:lvl>
  </w:abstractNum>
  <w:abstractNum w:abstractNumId="166">
    <w:nsid w:val="32794FF7"/>
    <w:multiLevelType w:val="hybridMultilevel"/>
    <w:lvl w:ilvl="0">
      <w:lvlJc w:val="left"/>
      <w:lvlText w:val="%1."/>
      <w:numFmt w:val="decimal"/>
      <w:start w:val="4"/>
    </w:lvl>
  </w:abstractNum>
  <w:abstractNum w:abstractNumId="167">
    <w:nsid w:val="5454945E"/>
    <w:multiLevelType w:val="hybridMultilevel"/>
    <w:lvl w:ilvl="0">
      <w:lvlJc w:val="left"/>
      <w:lvlText w:val="%1."/>
      <w:numFmt w:val="decimal"/>
      <w:start w:val="8"/>
    </w:lvl>
  </w:abstractNum>
  <w:abstractNum w:abstractNumId="168">
    <w:nsid w:val="4DEFDFA0"/>
    <w:multiLevelType w:val="hybridMultilevel"/>
    <w:lvl w:ilvl="0">
      <w:lvlJc w:val="left"/>
      <w:lvlText w:val="(%1)"/>
      <w:numFmt w:val="decimal"/>
      <w:start w:val="1"/>
    </w:lvl>
  </w:abstractNum>
  <w:abstractNum w:abstractNumId="169">
    <w:nsid w:val="2123D5F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2019-12-20T00:05:53Z</dcterms:created>
  <dcterms:modified xsi:type="dcterms:W3CDTF">2019-12-20T00:05:53Z</dcterms:modified>
</cp:coreProperties>
</file>