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JACOBSON KENNETH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AVNET,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2211 SOUTH 47TH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AVNET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81"/>
        <w:gridCol w:w="448"/>
        <w:gridCol w:w="751"/>
        <w:gridCol w:w="1152"/>
        <w:gridCol w:w="989"/>
        <w:gridCol w:w="105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79,195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87.81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76,521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56,845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 &amp; A Jacobson 2017 Rev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performance stock units earned under long-term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Surrendered shares to pay taxes on issued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54,256 shares earned but not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Darrel S. Jackson,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5546" TargetMode="External"/><Relationship Id="rId5" Type="http://schemas.openxmlformats.org/officeDocument/2006/relationships/hyperlink" Target="http://www.sec.gov/cgi-bin/browse-edgar?action=getcompany&amp;CIK=00000088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3328</Characters>
  <CharactersWithSpaces>3861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