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PHILIP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7"/>
        <w:gridCol w:w="904"/>
        <w:gridCol w:w="775"/>
        <w:gridCol w:w="600"/>
        <w:gridCol w:w="343"/>
        <w:gridCol w:w="960"/>
        <w:gridCol w:w="437"/>
        <w:gridCol w:w="747"/>
        <w:gridCol w:w="1169"/>
        <w:gridCol w:w="977"/>
        <w:gridCol w:w="10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319,725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87.81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307,249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209,531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Gallagher Family Trust</w:t>
            </w:r>
          </w:p>
        </w:tc>
      </w:tr>
    </w:tbl>
    <w:tbl>
      <w:tblPr>
        <w:tblW w:w="1212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2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performance stock units earned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Surrendered shares to pay taxes on issued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214,262 shares earned but not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vested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41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3566</Characters>
  <CharactersWithSpaces>4125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